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61116F" w14:textId="4ACE57A7" w:rsidR="00733E23" w:rsidRPr="003E6939" w:rsidRDefault="00733E23" w:rsidP="00733E23">
      <w:pPr>
        <w:ind w:right="140"/>
        <w:rPr>
          <w:rFonts w:ascii="Times" w:hAnsi="Times"/>
          <w:szCs w:val="24"/>
        </w:rPr>
      </w:pPr>
      <w:bookmarkStart w:id="0" w:name="_Toc435895870"/>
      <w:r w:rsidRPr="003E6939">
        <w:rPr>
          <w:rFonts w:ascii="Times" w:hAnsi="Times"/>
          <w:noProof/>
          <w:szCs w:val="24"/>
          <w:lang w:eastAsia="pt-BR"/>
        </w:rPr>
        <w:drawing>
          <wp:anchor distT="0" distB="0" distL="114300" distR="114300" simplePos="0" relativeHeight="251659264" behindDoc="1" locked="0" layoutInCell="1" allowOverlap="1" wp14:anchorId="038FFE2F" wp14:editId="567B1480">
            <wp:simplePos x="0" y="0"/>
            <wp:positionH relativeFrom="column">
              <wp:posOffset>0</wp:posOffset>
            </wp:positionH>
            <wp:positionV relativeFrom="paragraph">
              <wp:posOffset>0</wp:posOffset>
            </wp:positionV>
            <wp:extent cx="7560310" cy="10664190"/>
            <wp:effectExtent l="0" t="0" r="2540" b="3810"/>
            <wp:wrapNone/>
            <wp:docPr id="2" name="Imagem 2" descr="http://periodicos.uea.edu.br/public/journals/6/homepageImage_pt_B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descr="http://periodicos.uea.edu.br/public/journals/6/homepageImage_pt_BR.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60310" cy="106641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CE693D0" w14:textId="77777777" w:rsidR="00733E23" w:rsidRPr="003E6939" w:rsidRDefault="00733E23" w:rsidP="00733E23">
      <w:pPr>
        <w:rPr>
          <w:rFonts w:ascii="Times" w:hAnsi="Times"/>
          <w:szCs w:val="24"/>
        </w:rPr>
      </w:pPr>
    </w:p>
    <w:p w14:paraId="04C146CB" w14:textId="77777777" w:rsidR="00733E23" w:rsidRPr="003E6939" w:rsidRDefault="00733E23" w:rsidP="00733E23">
      <w:pPr>
        <w:rPr>
          <w:rFonts w:ascii="Times" w:hAnsi="Times"/>
          <w:szCs w:val="24"/>
        </w:rPr>
      </w:pPr>
    </w:p>
    <w:p w14:paraId="05C57E04" w14:textId="77777777" w:rsidR="00733E23" w:rsidRPr="003E6939" w:rsidRDefault="00733E23" w:rsidP="00733E23">
      <w:pPr>
        <w:rPr>
          <w:rFonts w:ascii="Times" w:hAnsi="Times"/>
          <w:szCs w:val="24"/>
        </w:rPr>
      </w:pPr>
    </w:p>
    <w:p w14:paraId="04800FA3" w14:textId="77777777" w:rsidR="00733E23" w:rsidRPr="003E6939" w:rsidRDefault="00733E23" w:rsidP="00733E23">
      <w:pPr>
        <w:rPr>
          <w:rFonts w:ascii="Times" w:hAnsi="Times"/>
          <w:szCs w:val="24"/>
        </w:rPr>
      </w:pPr>
    </w:p>
    <w:p w14:paraId="3FE48BD3" w14:textId="77777777" w:rsidR="00733E23" w:rsidRPr="003E6939" w:rsidRDefault="00733E23" w:rsidP="00733E23">
      <w:pPr>
        <w:rPr>
          <w:rFonts w:ascii="Times" w:hAnsi="Times"/>
          <w:szCs w:val="24"/>
        </w:rPr>
      </w:pPr>
    </w:p>
    <w:p w14:paraId="3DD4EC8D" w14:textId="77777777" w:rsidR="00733E23" w:rsidRPr="003E6939" w:rsidRDefault="00733E23" w:rsidP="00733E23">
      <w:pPr>
        <w:rPr>
          <w:rFonts w:ascii="Times" w:hAnsi="Times"/>
          <w:szCs w:val="24"/>
        </w:rPr>
      </w:pPr>
    </w:p>
    <w:p w14:paraId="2C83C154" w14:textId="77777777" w:rsidR="00733E23" w:rsidRPr="003E6939" w:rsidRDefault="00733E23" w:rsidP="00733E23">
      <w:pPr>
        <w:rPr>
          <w:rFonts w:ascii="Times" w:hAnsi="Times"/>
          <w:szCs w:val="24"/>
        </w:rPr>
      </w:pPr>
    </w:p>
    <w:p w14:paraId="559C80C4" w14:textId="77777777" w:rsidR="00733E23" w:rsidRPr="003E6939" w:rsidRDefault="00733E23" w:rsidP="00733E23">
      <w:pPr>
        <w:rPr>
          <w:rFonts w:ascii="Times" w:hAnsi="Times"/>
          <w:szCs w:val="24"/>
        </w:rPr>
      </w:pPr>
    </w:p>
    <w:p w14:paraId="7004C374" w14:textId="77777777" w:rsidR="00733E23" w:rsidRPr="003E6939" w:rsidRDefault="00733E23" w:rsidP="00733E23">
      <w:pPr>
        <w:rPr>
          <w:rFonts w:ascii="Times" w:hAnsi="Times"/>
          <w:szCs w:val="24"/>
        </w:rPr>
      </w:pPr>
    </w:p>
    <w:p w14:paraId="01CB3AB2" w14:textId="77777777" w:rsidR="00733E23" w:rsidRPr="003E6939" w:rsidRDefault="00733E23" w:rsidP="00733E23">
      <w:pPr>
        <w:rPr>
          <w:rFonts w:ascii="Times" w:hAnsi="Times"/>
          <w:szCs w:val="24"/>
        </w:rPr>
      </w:pPr>
      <w:r w:rsidRPr="003E6939">
        <w:rPr>
          <w:rFonts w:ascii="Times" w:hAnsi="Times"/>
          <w:szCs w:val="24"/>
        </w:rPr>
        <w:br w:type="page"/>
      </w:r>
    </w:p>
    <w:p w14:paraId="6C977463" w14:textId="77777777" w:rsidR="00733E23" w:rsidRPr="003E6939" w:rsidRDefault="00733E23" w:rsidP="00733E23">
      <w:pPr>
        <w:spacing w:line="240" w:lineRule="auto"/>
        <w:jc w:val="center"/>
        <w:rPr>
          <w:rFonts w:ascii="Times" w:hAnsi="Times"/>
          <w:b/>
          <w:szCs w:val="24"/>
        </w:rPr>
        <w:sectPr w:rsidR="00733E23" w:rsidRPr="003E6939" w:rsidSect="00D70A1E">
          <w:pgSz w:w="11906" w:h="16838"/>
          <w:pgMar w:top="0" w:right="0" w:bottom="0" w:left="0" w:header="709" w:footer="709" w:gutter="0"/>
          <w:pgNumType w:start="12"/>
          <w:cols w:space="708"/>
          <w:docGrid w:linePitch="360"/>
        </w:sectPr>
      </w:pPr>
    </w:p>
    <w:p w14:paraId="4882CB4E" w14:textId="77777777" w:rsidR="00733E23" w:rsidRDefault="00733E23" w:rsidP="00733E23">
      <w:pPr>
        <w:spacing w:line="240" w:lineRule="auto"/>
        <w:jc w:val="center"/>
        <w:rPr>
          <w:rFonts w:ascii="Times" w:hAnsi="Times"/>
          <w:b/>
          <w:szCs w:val="24"/>
        </w:rPr>
      </w:pPr>
    </w:p>
    <w:p w14:paraId="08F36D14" w14:textId="77777777" w:rsidR="00733E23" w:rsidRDefault="00733E23" w:rsidP="00733E23">
      <w:pPr>
        <w:spacing w:line="240" w:lineRule="auto"/>
        <w:jc w:val="center"/>
        <w:rPr>
          <w:rFonts w:ascii="Times" w:hAnsi="Times"/>
          <w:b/>
          <w:szCs w:val="24"/>
        </w:rPr>
      </w:pPr>
    </w:p>
    <w:p w14:paraId="55B48BC3" w14:textId="77777777" w:rsidR="00733E23" w:rsidRDefault="00733E23" w:rsidP="00733E23">
      <w:pPr>
        <w:spacing w:line="240" w:lineRule="auto"/>
        <w:jc w:val="center"/>
        <w:rPr>
          <w:rFonts w:ascii="Times" w:hAnsi="Times"/>
          <w:b/>
          <w:szCs w:val="24"/>
        </w:rPr>
      </w:pPr>
    </w:p>
    <w:p w14:paraId="0958DCE0" w14:textId="7DAC4A8A" w:rsidR="00733E23" w:rsidRPr="003E6939" w:rsidRDefault="00733E23" w:rsidP="00733E23">
      <w:pPr>
        <w:spacing w:line="240" w:lineRule="auto"/>
        <w:jc w:val="center"/>
        <w:rPr>
          <w:rFonts w:ascii="Times" w:hAnsi="Times"/>
          <w:b/>
          <w:szCs w:val="24"/>
        </w:rPr>
      </w:pPr>
      <w:r w:rsidRPr="003E6939">
        <w:rPr>
          <w:rFonts w:ascii="Times" w:hAnsi="Times"/>
          <w:b/>
          <w:szCs w:val="24"/>
        </w:rPr>
        <w:t>GOVERNO DO ESTADO DO AMAZONAS</w:t>
      </w:r>
    </w:p>
    <w:p w14:paraId="311E3EF0" w14:textId="77777777" w:rsidR="00733E23" w:rsidRPr="003E6939" w:rsidRDefault="00733E23" w:rsidP="00733E23">
      <w:pPr>
        <w:spacing w:line="240" w:lineRule="auto"/>
        <w:jc w:val="center"/>
        <w:rPr>
          <w:rFonts w:ascii="Times" w:hAnsi="Times"/>
          <w:b/>
          <w:szCs w:val="24"/>
        </w:rPr>
      </w:pPr>
    </w:p>
    <w:p w14:paraId="7061548D" w14:textId="77777777" w:rsidR="00733E23" w:rsidRPr="003E6939" w:rsidRDefault="00733E23" w:rsidP="00733E23">
      <w:pPr>
        <w:spacing w:line="240" w:lineRule="auto"/>
        <w:jc w:val="center"/>
        <w:rPr>
          <w:rFonts w:ascii="Times" w:hAnsi="Times"/>
          <w:szCs w:val="24"/>
        </w:rPr>
      </w:pPr>
      <w:r w:rsidRPr="003E6939">
        <w:rPr>
          <w:rFonts w:ascii="Times" w:hAnsi="Times"/>
          <w:szCs w:val="24"/>
        </w:rPr>
        <w:t xml:space="preserve">Wilson Lima </w:t>
      </w:r>
    </w:p>
    <w:p w14:paraId="60F59D7B" w14:textId="77777777" w:rsidR="00733E23" w:rsidRPr="003E6939" w:rsidRDefault="00733E23" w:rsidP="00733E23">
      <w:pPr>
        <w:spacing w:line="240" w:lineRule="auto"/>
        <w:jc w:val="center"/>
        <w:rPr>
          <w:rFonts w:ascii="Times" w:hAnsi="Times"/>
          <w:b/>
          <w:szCs w:val="24"/>
        </w:rPr>
      </w:pPr>
      <w:r w:rsidRPr="003E6939">
        <w:rPr>
          <w:rFonts w:ascii="Times" w:hAnsi="Times"/>
          <w:b/>
          <w:szCs w:val="24"/>
        </w:rPr>
        <w:t>Governador</w:t>
      </w:r>
    </w:p>
    <w:p w14:paraId="49A7660D" w14:textId="77777777" w:rsidR="00733E23" w:rsidRPr="003E6939" w:rsidRDefault="00733E23" w:rsidP="00733E23">
      <w:pPr>
        <w:spacing w:line="240" w:lineRule="auto"/>
        <w:jc w:val="center"/>
        <w:rPr>
          <w:rFonts w:ascii="Times" w:hAnsi="Times"/>
          <w:b/>
          <w:szCs w:val="24"/>
        </w:rPr>
      </w:pPr>
    </w:p>
    <w:p w14:paraId="3602EFEB" w14:textId="77777777" w:rsidR="00733E23" w:rsidRPr="003E6939" w:rsidRDefault="00733E23" w:rsidP="00733E23">
      <w:pPr>
        <w:spacing w:line="240" w:lineRule="auto"/>
        <w:jc w:val="center"/>
        <w:rPr>
          <w:rFonts w:ascii="Times" w:hAnsi="Times"/>
          <w:b/>
          <w:szCs w:val="24"/>
        </w:rPr>
      </w:pPr>
      <w:r w:rsidRPr="003E6939">
        <w:rPr>
          <w:rFonts w:ascii="Times" w:hAnsi="Times"/>
          <w:b/>
          <w:szCs w:val="24"/>
        </w:rPr>
        <w:t>UNIVERSIDADE DO ESTADO DO AMAZONAS</w:t>
      </w:r>
    </w:p>
    <w:p w14:paraId="29BAD321" w14:textId="77777777" w:rsidR="00733E23" w:rsidRPr="003E6939" w:rsidRDefault="00733E23" w:rsidP="00733E23">
      <w:pPr>
        <w:spacing w:line="240" w:lineRule="auto"/>
        <w:jc w:val="center"/>
        <w:rPr>
          <w:rFonts w:ascii="Times" w:hAnsi="Times"/>
          <w:szCs w:val="24"/>
        </w:rPr>
      </w:pPr>
    </w:p>
    <w:p w14:paraId="7F425AC6" w14:textId="77777777" w:rsidR="00733E23" w:rsidRPr="003E6939" w:rsidRDefault="00733E23" w:rsidP="00733E23">
      <w:pPr>
        <w:spacing w:line="240" w:lineRule="auto"/>
        <w:jc w:val="center"/>
        <w:rPr>
          <w:rFonts w:ascii="Times" w:hAnsi="Times"/>
          <w:szCs w:val="24"/>
        </w:rPr>
      </w:pPr>
      <w:r w:rsidRPr="003E6939">
        <w:rPr>
          <w:rFonts w:ascii="Times" w:hAnsi="Times"/>
          <w:szCs w:val="24"/>
        </w:rPr>
        <w:t>Prof. Dr. Cleinaldo de Almeida Costa</w:t>
      </w:r>
    </w:p>
    <w:p w14:paraId="2FA14A34" w14:textId="77777777" w:rsidR="00733E23" w:rsidRPr="003E6939" w:rsidRDefault="00733E23" w:rsidP="00733E23">
      <w:pPr>
        <w:spacing w:line="240" w:lineRule="auto"/>
        <w:jc w:val="center"/>
        <w:rPr>
          <w:rFonts w:ascii="Times" w:hAnsi="Times"/>
          <w:b/>
          <w:szCs w:val="24"/>
        </w:rPr>
      </w:pPr>
      <w:r w:rsidRPr="003E6939">
        <w:rPr>
          <w:rFonts w:ascii="Times" w:hAnsi="Times"/>
          <w:b/>
          <w:szCs w:val="24"/>
        </w:rPr>
        <w:t>Reitor</w:t>
      </w:r>
    </w:p>
    <w:p w14:paraId="59A8727F" w14:textId="77777777" w:rsidR="00733E23" w:rsidRPr="003E6939" w:rsidRDefault="00733E23" w:rsidP="00733E23">
      <w:pPr>
        <w:spacing w:line="240" w:lineRule="auto"/>
        <w:jc w:val="center"/>
        <w:rPr>
          <w:rFonts w:ascii="Times" w:hAnsi="Times"/>
          <w:color w:val="000000"/>
          <w:szCs w:val="24"/>
          <w:lang w:eastAsia="pt-BR"/>
        </w:rPr>
      </w:pPr>
    </w:p>
    <w:p w14:paraId="2E3D6886" w14:textId="77777777" w:rsidR="00733E23" w:rsidRPr="003E6939" w:rsidRDefault="00733E23" w:rsidP="00733E23">
      <w:pPr>
        <w:spacing w:line="240" w:lineRule="auto"/>
        <w:jc w:val="center"/>
        <w:rPr>
          <w:rFonts w:ascii="Times" w:hAnsi="Times"/>
          <w:szCs w:val="24"/>
        </w:rPr>
      </w:pPr>
      <w:r w:rsidRPr="003E6939">
        <w:rPr>
          <w:rFonts w:ascii="Times" w:hAnsi="Times"/>
          <w:color w:val="000000"/>
          <w:szCs w:val="24"/>
          <w:lang w:eastAsia="pt-BR"/>
        </w:rPr>
        <w:t>Prof. Me.</w:t>
      </w:r>
      <w:r w:rsidRPr="003E6939">
        <w:rPr>
          <w:rFonts w:ascii="Times" w:hAnsi="Times"/>
          <w:szCs w:val="24"/>
        </w:rPr>
        <w:t>Cleto Cavalcante de Souza Leal</w:t>
      </w:r>
    </w:p>
    <w:p w14:paraId="04DFB639" w14:textId="77777777" w:rsidR="00733E23" w:rsidRPr="003E6939" w:rsidRDefault="00733E23" w:rsidP="00733E23">
      <w:pPr>
        <w:spacing w:line="240" w:lineRule="auto"/>
        <w:jc w:val="center"/>
        <w:rPr>
          <w:rFonts w:ascii="Times" w:hAnsi="Times"/>
          <w:b/>
          <w:szCs w:val="24"/>
        </w:rPr>
      </w:pPr>
      <w:r w:rsidRPr="003E6939">
        <w:rPr>
          <w:rFonts w:ascii="Times" w:hAnsi="Times"/>
          <w:b/>
          <w:szCs w:val="24"/>
        </w:rPr>
        <w:t>Vice-Reitor</w:t>
      </w:r>
    </w:p>
    <w:p w14:paraId="155E5E82" w14:textId="77777777" w:rsidR="00733E23" w:rsidRPr="003E6939" w:rsidRDefault="00733E23" w:rsidP="00733E23">
      <w:pPr>
        <w:spacing w:line="240" w:lineRule="auto"/>
        <w:jc w:val="center"/>
        <w:rPr>
          <w:rFonts w:ascii="Times" w:hAnsi="Times"/>
          <w:color w:val="000000"/>
          <w:szCs w:val="24"/>
          <w:lang w:eastAsia="pt-BR"/>
        </w:rPr>
      </w:pPr>
    </w:p>
    <w:p w14:paraId="605C64BC" w14:textId="77777777" w:rsidR="00733E23" w:rsidRPr="003E6939" w:rsidRDefault="00733E23" w:rsidP="00733E23">
      <w:pPr>
        <w:spacing w:line="240" w:lineRule="auto"/>
        <w:jc w:val="center"/>
        <w:rPr>
          <w:rFonts w:ascii="Times" w:hAnsi="Times"/>
          <w:szCs w:val="24"/>
        </w:rPr>
      </w:pPr>
      <w:r w:rsidRPr="003E6939">
        <w:rPr>
          <w:rFonts w:ascii="Times" w:hAnsi="Times"/>
          <w:color w:val="000000"/>
          <w:szCs w:val="24"/>
          <w:lang w:eastAsia="pt-BR"/>
        </w:rPr>
        <w:t>Profa. Ma.</w:t>
      </w:r>
      <w:r w:rsidRPr="003E6939">
        <w:rPr>
          <w:rFonts w:ascii="Times" w:hAnsi="Times"/>
          <w:szCs w:val="24"/>
        </w:rPr>
        <w:t xml:space="preserve"> Kelly Christiane Silsa e Souza </w:t>
      </w:r>
    </w:p>
    <w:p w14:paraId="53917363" w14:textId="77777777" w:rsidR="00733E23" w:rsidRPr="003E6939" w:rsidRDefault="00733E23" w:rsidP="00733E23">
      <w:pPr>
        <w:spacing w:line="240" w:lineRule="auto"/>
        <w:jc w:val="center"/>
        <w:rPr>
          <w:rFonts w:ascii="Times" w:hAnsi="Times"/>
          <w:b/>
          <w:szCs w:val="24"/>
        </w:rPr>
      </w:pPr>
      <w:r w:rsidRPr="003E6939">
        <w:rPr>
          <w:rFonts w:ascii="Times" w:hAnsi="Times"/>
          <w:b/>
          <w:szCs w:val="24"/>
        </w:rPr>
        <w:t>Pró-Reitor de Ensino de Graduação</w:t>
      </w:r>
    </w:p>
    <w:p w14:paraId="0E0476CF" w14:textId="77777777" w:rsidR="00733E23" w:rsidRPr="003E6939" w:rsidRDefault="00733E23" w:rsidP="00733E23">
      <w:pPr>
        <w:spacing w:line="240" w:lineRule="auto"/>
        <w:jc w:val="center"/>
        <w:rPr>
          <w:rFonts w:ascii="Times" w:hAnsi="Times"/>
          <w:color w:val="000000"/>
          <w:szCs w:val="24"/>
          <w:lang w:eastAsia="pt-BR"/>
        </w:rPr>
      </w:pPr>
    </w:p>
    <w:p w14:paraId="5C4E8E82" w14:textId="77777777" w:rsidR="00733E23" w:rsidRPr="003E6939" w:rsidRDefault="00733E23" w:rsidP="00733E23">
      <w:pPr>
        <w:spacing w:line="240" w:lineRule="auto"/>
        <w:jc w:val="center"/>
        <w:rPr>
          <w:rFonts w:ascii="Times" w:hAnsi="Times"/>
          <w:szCs w:val="24"/>
        </w:rPr>
      </w:pPr>
      <w:r w:rsidRPr="003E6939">
        <w:rPr>
          <w:rFonts w:ascii="Times" w:hAnsi="Times"/>
          <w:color w:val="000000"/>
          <w:szCs w:val="24"/>
          <w:lang w:eastAsia="pt-BR"/>
        </w:rPr>
        <w:t>Profa. Ma.</w:t>
      </w:r>
      <w:r w:rsidRPr="003E6939">
        <w:rPr>
          <w:rFonts w:ascii="Times" w:hAnsi="Times"/>
          <w:szCs w:val="24"/>
        </w:rPr>
        <w:t>Samara Barbosa de Menezes</w:t>
      </w:r>
    </w:p>
    <w:p w14:paraId="4CBDEA9E" w14:textId="77777777" w:rsidR="00733E23" w:rsidRPr="003E6939" w:rsidRDefault="00733E23" w:rsidP="00733E23">
      <w:pPr>
        <w:spacing w:line="240" w:lineRule="auto"/>
        <w:jc w:val="center"/>
        <w:rPr>
          <w:rFonts w:ascii="Times" w:hAnsi="Times"/>
          <w:b/>
          <w:szCs w:val="24"/>
        </w:rPr>
      </w:pPr>
      <w:r w:rsidRPr="003E6939">
        <w:rPr>
          <w:rFonts w:ascii="Times" w:hAnsi="Times"/>
          <w:b/>
          <w:szCs w:val="24"/>
        </w:rPr>
        <w:t>Pró-Reitora de interiorização</w:t>
      </w:r>
    </w:p>
    <w:p w14:paraId="2CDE7DA0" w14:textId="77777777" w:rsidR="00733E23" w:rsidRPr="003E6939" w:rsidRDefault="00733E23" w:rsidP="00733E23">
      <w:pPr>
        <w:spacing w:line="240" w:lineRule="auto"/>
        <w:jc w:val="center"/>
        <w:rPr>
          <w:rFonts w:ascii="Times" w:hAnsi="Times"/>
          <w:szCs w:val="24"/>
        </w:rPr>
      </w:pPr>
    </w:p>
    <w:p w14:paraId="6E862EE0" w14:textId="77777777" w:rsidR="00733E23" w:rsidRPr="003E6939" w:rsidRDefault="00733E23" w:rsidP="00733E23">
      <w:pPr>
        <w:spacing w:line="240" w:lineRule="auto"/>
        <w:jc w:val="center"/>
        <w:rPr>
          <w:rFonts w:ascii="Times" w:hAnsi="Times"/>
          <w:szCs w:val="24"/>
        </w:rPr>
      </w:pPr>
      <w:r w:rsidRPr="003E6939">
        <w:rPr>
          <w:rFonts w:ascii="Times" w:hAnsi="Times"/>
          <w:szCs w:val="24"/>
        </w:rPr>
        <w:t>Profa. Dra. Maria Paula Gomes Mourão</w:t>
      </w:r>
    </w:p>
    <w:p w14:paraId="2CC139B8" w14:textId="77777777" w:rsidR="00733E23" w:rsidRPr="003E6939" w:rsidRDefault="00733E23" w:rsidP="00733E23">
      <w:pPr>
        <w:spacing w:line="240" w:lineRule="auto"/>
        <w:jc w:val="center"/>
        <w:rPr>
          <w:rFonts w:ascii="Times" w:hAnsi="Times"/>
          <w:b/>
          <w:szCs w:val="24"/>
        </w:rPr>
      </w:pPr>
      <w:r w:rsidRPr="003E6939">
        <w:rPr>
          <w:rFonts w:ascii="Times" w:hAnsi="Times"/>
          <w:b/>
          <w:szCs w:val="24"/>
        </w:rPr>
        <w:t>Pró-Reitora de pesquisa e pós-graduação</w:t>
      </w:r>
    </w:p>
    <w:p w14:paraId="0BD00284" w14:textId="77777777" w:rsidR="00733E23" w:rsidRPr="003E6939" w:rsidRDefault="00733E23" w:rsidP="00733E23">
      <w:pPr>
        <w:spacing w:line="240" w:lineRule="auto"/>
        <w:jc w:val="center"/>
        <w:rPr>
          <w:rFonts w:ascii="Times" w:hAnsi="Times"/>
          <w:color w:val="000000"/>
          <w:szCs w:val="24"/>
          <w:lang w:eastAsia="pt-BR"/>
        </w:rPr>
      </w:pPr>
    </w:p>
    <w:p w14:paraId="45FD3E0C" w14:textId="77777777" w:rsidR="00733E23" w:rsidRPr="003E6939" w:rsidRDefault="00733E23" w:rsidP="00733E23">
      <w:pPr>
        <w:spacing w:line="240" w:lineRule="auto"/>
        <w:jc w:val="center"/>
        <w:rPr>
          <w:rFonts w:ascii="Times" w:hAnsi="Times"/>
          <w:szCs w:val="24"/>
        </w:rPr>
      </w:pPr>
      <w:r w:rsidRPr="003E6939">
        <w:rPr>
          <w:rFonts w:ascii="Times" w:hAnsi="Times"/>
          <w:color w:val="000000"/>
          <w:szCs w:val="24"/>
          <w:lang w:eastAsia="pt-BR"/>
        </w:rPr>
        <w:t>Profa. Ma.</w:t>
      </w:r>
      <w:r w:rsidRPr="003E6939">
        <w:rPr>
          <w:rFonts w:ascii="Times" w:hAnsi="Times"/>
          <w:szCs w:val="24"/>
        </w:rPr>
        <w:t xml:space="preserve"> Márcia Ribeiro Maduro</w:t>
      </w:r>
    </w:p>
    <w:p w14:paraId="1F421FC3" w14:textId="77777777" w:rsidR="00733E23" w:rsidRPr="003E6939" w:rsidRDefault="00733E23" w:rsidP="00733E23">
      <w:pPr>
        <w:spacing w:line="240" w:lineRule="auto"/>
        <w:jc w:val="center"/>
        <w:rPr>
          <w:rFonts w:ascii="Times" w:hAnsi="Times"/>
          <w:b/>
          <w:szCs w:val="24"/>
        </w:rPr>
      </w:pPr>
      <w:r w:rsidRPr="003E6939">
        <w:rPr>
          <w:rFonts w:ascii="Times" w:hAnsi="Times"/>
          <w:b/>
          <w:szCs w:val="24"/>
        </w:rPr>
        <w:t>Pró-Reitora de Planejamento</w:t>
      </w:r>
    </w:p>
    <w:p w14:paraId="46C947AB" w14:textId="77777777" w:rsidR="00733E23" w:rsidRPr="003E6939" w:rsidRDefault="00733E23" w:rsidP="00733E23">
      <w:pPr>
        <w:spacing w:line="240" w:lineRule="auto"/>
        <w:jc w:val="center"/>
        <w:rPr>
          <w:rFonts w:ascii="Times" w:hAnsi="Times"/>
          <w:szCs w:val="24"/>
        </w:rPr>
      </w:pPr>
    </w:p>
    <w:p w14:paraId="32CF3E11" w14:textId="77777777" w:rsidR="00733E23" w:rsidRPr="003E6939" w:rsidRDefault="00733E23" w:rsidP="00733E23">
      <w:pPr>
        <w:spacing w:line="240" w:lineRule="auto"/>
        <w:jc w:val="center"/>
        <w:rPr>
          <w:rFonts w:ascii="Times" w:hAnsi="Times"/>
          <w:szCs w:val="24"/>
        </w:rPr>
      </w:pPr>
      <w:r w:rsidRPr="003E6939">
        <w:rPr>
          <w:rFonts w:ascii="Times" w:hAnsi="Times"/>
          <w:szCs w:val="24"/>
        </w:rPr>
        <w:t>Prof. Dr. André Luiz Tannus Dutra</w:t>
      </w:r>
    </w:p>
    <w:p w14:paraId="538CEEF0" w14:textId="77777777" w:rsidR="00733E23" w:rsidRPr="003E6939" w:rsidRDefault="00733E23" w:rsidP="00733E23">
      <w:pPr>
        <w:spacing w:line="240" w:lineRule="auto"/>
        <w:jc w:val="center"/>
        <w:rPr>
          <w:rFonts w:ascii="Times" w:hAnsi="Times"/>
          <w:b/>
          <w:szCs w:val="24"/>
        </w:rPr>
      </w:pPr>
      <w:r w:rsidRPr="003E6939">
        <w:rPr>
          <w:rFonts w:ascii="Times" w:hAnsi="Times"/>
          <w:b/>
          <w:szCs w:val="24"/>
        </w:rPr>
        <w:t>Pró-Reitor de Extensão e Assuntos Comunitários</w:t>
      </w:r>
    </w:p>
    <w:p w14:paraId="60B74214" w14:textId="77777777" w:rsidR="00733E23" w:rsidRPr="003E6939" w:rsidRDefault="00733E23" w:rsidP="00733E23">
      <w:pPr>
        <w:spacing w:line="240" w:lineRule="auto"/>
        <w:jc w:val="center"/>
        <w:rPr>
          <w:rFonts w:ascii="Times" w:hAnsi="Times"/>
          <w:color w:val="000000"/>
          <w:szCs w:val="24"/>
          <w:lang w:eastAsia="pt-BR"/>
        </w:rPr>
      </w:pPr>
    </w:p>
    <w:p w14:paraId="716EF1BF" w14:textId="77777777" w:rsidR="00733E23" w:rsidRPr="003E6939" w:rsidRDefault="00733E23" w:rsidP="00733E23">
      <w:pPr>
        <w:spacing w:line="240" w:lineRule="auto"/>
        <w:jc w:val="center"/>
        <w:rPr>
          <w:rFonts w:ascii="Times" w:hAnsi="Times"/>
          <w:szCs w:val="24"/>
        </w:rPr>
      </w:pPr>
      <w:r w:rsidRPr="003E6939">
        <w:rPr>
          <w:rFonts w:ascii="Times" w:hAnsi="Times"/>
          <w:color w:val="000000"/>
          <w:szCs w:val="24"/>
          <w:lang w:eastAsia="pt-BR"/>
        </w:rPr>
        <w:t xml:space="preserve">Prof. Me. </w:t>
      </w:r>
      <w:r w:rsidRPr="003E6939">
        <w:rPr>
          <w:rFonts w:ascii="Times" w:hAnsi="Times"/>
          <w:szCs w:val="24"/>
        </w:rPr>
        <w:t>Orlem Pinheiro de Lima</w:t>
      </w:r>
    </w:p>
    <w:p w14:paraId="483D2F96" w14:textId="77777777" w:rsidR="00733E23" w:rsidRPr="003E6939" w:rsidRDefault="00733E23" w:rsidP="00733E23">
      <w:pPr>
        <w:spacing w:line="240" w:lineRule="auto"/>
        <w:jc w:val="center"/>
        <w:rPr>
          <w:rFonts w:ascii="Times" w:hAnsi="Times"/>
          <w:b/>
          <w:szCs w:val="24"/>
        </w:rPr>
      </w:pPr>
      <w:r w:rsidRPr="003E6939">
        <w:rPr>
          <w:rFonts w:ascii="Times" w:hAnsi="Times"/>
          <w:b/>
          <w:szCs w:val="24"/>
        </w:rPr>
        <w:t>Pró-Reitoria de Administração</w:t>
      </w:r>
    </w:p>
    <w:p w14:paraId="6E57696D" w14:textId="77777777" w:rsidR="00733E23" w:rsidRPr="003E6939" w:rsidRDefault="00733E23" w:rsidP="00733E23">
      <w:pPr>
        <w:spacing w:line="240" w:lineRule="auto"/>
        <w:jc w:val="center"/>
        <w:rPr>
          <w:rFonts w:ascii="Times" w:hAnsi="Times"/>
          <w:szCs w:val="24"/>
        </w:rPr>
      </w:pPr>
    </w:p>
    <w:p w14:paraId="2A7475EE" w14:textId="77777777" w:rsidR="00733E23" w:rsidRPr="003E6939" w:rsidRDefault="00733E23" w:rsidP="00733E23">
      <w:pPr>
        <w:spacing w:line="240" w:lineRule="auto"/>
        <w:jc w:val="center"/>
        <w:rPr>
          <w:rFonts w:ascii="Times" w:hAnsi="Times"/>
          <w:color w:val="000000"/>
          <w:szCs w:val="24"/>
          <w:lang w:eastAsia="pt-BR"/>
        </w:rPr>
      </w:pPr>
      <w:r w:rsidRPr="003E6939">
        <w:rPr>
          <w:rFonts w:ascii="Times" w:hAnsi="Times"/>
          <w:color w:val="000000"/>
          <w:szCs w:val="24"/>
          <w:lang w:eastAsia="pt-BR"/>
        </w:rPr>
        <w:t xml:space="preserve">Profa. Dra. Maristela Barbosa Silveira e Silva </w:t>
      </w:r>
    </w:p>
    <w:p w14:paraId="50DD04B3" w14:textId="77777777" w:rsidR="00733E23" w:rsidRPr="003E6939" w:rsidRDefault="00733E23" w:rsidP="00733E23">
      <w:pPr>
        <w:spacing w:line="240" w:lineRule="auto"/>
        <w:jc w:val="center"/>
        <w:rPr>
          <w:rFonts w:ascii="Times" w:hAnsi="Times"/>
          <w:b/>
          <w:color w:val="000000"/>
          <w:szCs w:val="24"/>
          <w:lang w:eastAsia="pt-BR"/>
        </w:rPr>
      </w:pPr>
      <w:r w:rsidRPr="003E6939">
        <w:rPr>
          <w:rFonts w:ascii="Times" w:hAnsi="Times"/>
          <w:b/>
          <w:color w:val="000000"/>
          <w:szCs w:val="24"/>
          <w:lang w:eastAsia="pt-BR"/>
        </w:rPr>
        <w:t>Diretora da Editora UEA</w:t>
      </w:r>
    </w:p>
    <w:p w14:paraId="4A0A2DAE" w14:textId="77777777" w:rsidR="00733E23" w:rsidRPr="003E6939" w:rsidRDefault="00733E23" w:rsidP="00733E23">
      <w:pPr>
        <w:spacing w:line="240" w:lineRule="auto"/>
        <w:jc w:val="center"/>
        <w:rPr>
          <w:rFonts w:ascii="Times" w:hAnsi="Times"/>
          <w:szCs w:val="24"/>
        </w:rPr>
      </w:pPr>
    </w:p>
    <w:p w14:paraId="03874036" w14:textId="77777777" w:rsidR="00733E23" w:rsidRPr="003E6939" w:rsidRDefault="00733E23" w:rsidP="00733E23">
      <w:pPr>
        <w:spacing w:line="240" w:lineRule="auto"/>
        <w:jc w:val="center"/>
        <w:rPr>
          <w:rFonts w:ascii="Times" w:hAnsi="Times"/>
          <w:szCs w:val="24"/>
        </w:rPr>
      </w:pPr>
      <w:r w:rsidRPr="003E6939">
        <w:rPr>
          <w:rFonts w:ascii="Times" w:hAnsi="Times"/>
          <w:szCs w:val="24"/>
        </w:rPr>
        <w:t>Prof. Dr. Erivaldo Cavacanti Filho</w:t>
      </w:r>
    </w:p>
    <w:p w14:paraId="76B6FC7B" w14:textId="77777777" w:rsidR="00733E23" w:rsidRPr="003E6939" w:rsidRDefault="00733E23" w:rsidP="00733E23">
      <w:pPr>
        <w:spacing w:line="240" w:lineRule="auto"/>
        <w:jc w:val="center"/>
        <w:rPr>
          <w:rFonts w:ascii="Times" w:hAnsi="Times"/>
          <w:b/>
          <w:color w:val="000000"/>
          <w:szCs w:val="24"/>
          <w:lang w:eastAsia="pt-BR"/>
        </w:rPr>
      </w:pPr>
      <w:r w:rsidRPr="003E6939">
        <w:rPr>
          <w:rFonts w:ascii="Times" w:hAnsi="Times"/>
          <w:b/>
          <w:color w:val="000000"/>
          <w:szCs w:val="24"/>
          <w:lang w:eastAsia="pt-BR"/>
        </w:rPr>
        <w:t xml:space="preserve">Coordenação do Programa de </w:t>
      </w:r>
    </w:p>
    <w:p w14:paraId="6500E29B" w14:textId="77777777" w:rsidR="00733E23" w:rsidRPr="003E6939" w:rsidRDefault="00733E23" w:rsidP="00733E23">
      <w:pPr>
        <w:spacing w:line="240" w:lineRule="auto"/>
        <w:jc w:val="center"/>
        <w:rPr>
          <w:rFonts w:ascii="Times" w:hAnsi="Times"/>
          <w:b/>
          <w:color w:val="000000"/>
          <w:szCs w:val="24"/>
          <w:lang w:eastAsia="pt-BR"/>
        </w:rPr>
      </w:pPr>
      <w:r w:rsidRPr="003E6939">
        <w:rPr>
          <w:rFonts w:ascii="Times" w:hAnsi="Times"/>
          <w:b/>
          <w:color w:val="000000"/>
          <w:szCs w:val="24"/>
          <w:lang w:eastAsia="pt-BR"/>
        </w:rPr>
        <w:t>Pós-Graduação em Direito Ambiental</w:t>
      </w:r>
    </w:p>
    <w:p w14:paraId="6E02521C" w14:textId="77777777" w:rsidR="00733E23" w:rsidRPr="003E6939" w:rsidRDefault="00733E23" w:rsidP="00733E23">
      <w:pPr>
        <w:spacing w:line="240" w:lineRule="auto"/>
        <w:jc w:val="center"/>
        <w:rPr>
          <w:rFonts w:ascii="Times" w:hAnsi="Times"/>
          <w:b/>
          <w:color w:val="000000"/>
          <w:szCs w:val="24"/>
          <w:lang w:eastAsia="pt-BR"/>
        </w:rPr>
      </w:pPr>
    </w:p>
    <w:p w14:paraId="6A14FB66" w14:textId="77777777" w:rsidR="00733E23" w:rsidRPr="003E6939" w:rsidRDefault="00733E23" w:rsidP="00733E23">
      <w:pPr>
        <w:spacing w:line="240" w:lineRule="auto"/>
        <w:jc w:val="center"/>
        <w:rPr>
          <w:rFonts w:ascii="Times" w:hAnsi="Times"/>
          <w:color w:val="000000"/>
          <w:szCs w:val="24"/>
          <w:lang w:eastAsia="pt-BR"/>
        </w:rPr>
      </w:pPr>
      <w:r w:rsidRPr="003E6939">
        <w:rPr>
          <w:rFonts w:ascii="Times" w:hAnsi="Times"/>
          <w:color w:val="000000"/>
          <w:szCs w:val="24"/>
          <w:lang w:eastAsia="pt-BR"/>
        </w:rPr>
        <w:t xml:space="preserve">Profa. Ma. Taís Batista Fernandes Braga </w:t>
      </w:r>
    </w:p>
    <w:p w14:paraId="41FD6261" w14:textId="77777777" w:rsidR="00733E23" w:rsidRPr="003E6939" w:rsidRDefault="00733E23" w:rsidP="00733E23">
      <w:pPr>
        <w:spacing w:line="240" w:lineRule="auto"/>
        <w:jc w:val="center"/>
        <w:rPr>
          <w:rFonts w:ascii="Times" w:hAnsi="Times"/>
          <w:b/>
          <w:color w:val="000000"/>
          <w:szCs w:val="24"/>
          <w:lang w:eastAsia="pt-BR"/>
        </w:rPr>
      </w:pPr>
      <w:r w:rsidRPr="003E6939">
        <w:rPr>
          <w:rFonts w:ascii="Times" w:hAnsi="Times"/>
          <w:b/>
          <w:color w:val="000000"/>
          <w:szCs w:val="24"/>
          <w:lang w:eastAsia="pt-BR"/>
        </w:rPr>
        <w:t>Coordenadora do curso de Direito</w:t>
      </w:r>
    </w:p>
    <w:p w14:paraId="30B3F36A" w14:textId="77777777" w:rsidR="00733E23" w:rsidRPr="003E6939" w:rsidRDefault="00733E23" w:rsidP="00733E23">
      <w:pPr>
        <w:rPr>
          <w:rFonts w:ascii="Times" w:hAnsi="Times"/>
          <w:b/>
          <w:color w:val="000000"/>
          <w:szCs w:val="24"/>
          <w:lang w:eastAsia="pt-BR"/>
        </w:rPr>
      </w:pPr>
    </w:p>
    <w:p w14:paraId="028DEAA0" w14:textId="77777777" w:rsidR="00733E23" w:rsidRPr="003E6939" w:rsidRDefault="00733E23" w:rsidP="00733E23">
      <w:pPr>
        <w:rPr>
          <w:rFonts w:ascii="Times" w:hAnsi="Times"/>
          <w:b/>
          <w:color w:val="000000"/>
          <w:szCs w:val="24"/>
          <w:lang w:eastAsia="pt-BR"/>
        </w:rPr>
      </w:pPr>
    </w:p>
    <w:p w14:paraId="196EA9AF" w14:textId="77777777" w:rsidR="00733E23" w:rsidRPr="003E6939" w:rsidRDefault="00733E23" w:rsidP="00733E23">
      <w:pPr>
        <w:rPr>
          <w:rFonts w:ascii="Times" w:hAnsi="Times"/>
          <w:b/>
          <w:color w:val="000000"/>
          <w:szCs w:val="24"/>
          <w:lang w:eastAsia="pt-BR"/>
        </w:rPr>
      </w:pPr>
    </w:p>
    <w:p w14:paraId="457062D6" w14:textId="77777777" w:rsidR="00733E23" w:rsidRPr="003E6939" w:rsidRDefault="00733E23" w:rsidP="00733E23">
      <w:pPr>
        <w:rPr>
          <w:rFonts w:ascii="Times" w:hAnsi="Times"/>
          <w:b/>
          <w:color w:val="000000"/>
          <w:szCs w:val="24"/>
          <w:lang w:eastAsia="pt-BR"/>
        </w:rPr>
      </w:pPr>
    </w:p>
    <w:p w14:paraId="038C886F" w14:textId="77777777" w:rsidR="00733E23" w:rsidRPr="003E6939" w:rsidRDefault="00733E23" w:rsidP="00733E23">
      <w:pPr>
        <w:rPr>
          <w:rFonts w:ascii="Times" w:hAnsi="Times"/>
          <w:b/>
          <w:color w:val="000000"/>
          <w:szCs w:val="24"/>
          <w:lang w:eastAsia="pt-BR"/>
        </w:rPr>
      </w:pPr>
    </w:p>
    <w:p w14:paraId="415AB1E3" w14:textId="5DC097AC" w:rsidR="00733E23" w:rsidRDefault="00733E23" w:rsidP="00733E23">
      <w:pPr>
        <w:rPr>
          <w:rFonts w:ascii="Times" w:hAnsi="Times"/>
          <w:b/>
          <w:color w:val="000000"/>
          <w:szCs w:val="24"/>
          <w:lang w:eastAsia="pt-BR"/>
        </w:rPr>
      </w:pPr>
    </w:p>
    <w:p w14:paraId="40877F25" w14:textId="29258A3B" w:rsidR="00733E23" w:rsidRDefault="00733E23" w:rsidP="00733E23">
      <w:pPr>
        <w:rPr>
          <w:rFonts w:ascii="Times" w:hAnsi="Times"/>
          <w:b/>
          <w:color w:val="000000"/>
          <w:szCs w:val="24"/>
          <w:lang w:eastAsia="pt-BR"/>
        </w:rPr>
      </w:pPr>
    </w:p>
    <w:p w14:paraId="2034C078" w14:textId="22C87690" w:rsidR="00733E23" w:rsidRDefault="00733E23" w:rsidP="00733E23">
      <w:pPr>
        <w:rPr>
          <w:rFonts w:ascii="Times" w:hAnsi="Times"/>
          <w:b/>
          <w:color w:val="000000"/>
          <w:szCs w:val="24"/>
          <w:lang w:eastAsia="pt-BR"/>
        </w:rPr>
      </w:pPr>
    </w:p>
    <w:p w14:paraId="7F794A46" w14:textId="77777777" w:rsidR="00733E23" w:rsidRPr="003E6939" w:rsidRDefault="00733E23" w:rsidP="00733E23">
      <w:pPr>
        <w:rPr>
          <w:rFonts w:ascii="Times" w:hAnsi="Times"/>
          <w:b/>
          <w:color w:val="000000"/>
          <w:szCs w:val="24"/>
          <w:lang w:eastAsia="pt-BR"/>
        </w:rPr>
      </w:pPr>
    </w:p>
    <w:p w14:paraId="4F6727B5" w14:textId="77777777" w:rsidR="00733E23" w:rsidRPr="003E6939" w:rsidRDefault="00733E23" w:rsidP="00733E23">
      <w:pPr>
        <w:rPr>
          <w:rFonts w:ascii="Times" w:hAnsi="Times"/>
          <w:b/>
          <w:color w:val="000000"/>
          <w:szCs w:val="24"/>
          <w:lang w:eastAsia="pt-BR"/>
        </w:rPr>
      </w:pPr>
    </w:p>
    <w:p w14:paraId="436B2737" w14:textId="77777777" w:rsidR="00733E23" w:rsidRPr="003E6939" w:rsidRDefault="00733E23" w:rsidP="00733E23">
      <w:pPr>
        <w:rPr>
          <w:rFonts w:ascii="Times" w:hAnsi="Times"/>
          <w:b/>
          <w:color w:val="000000"/>
          <w:szCs w:val="24"/>
          <w:lang w:eastAsia="pt-BR"/>
        </w:rPr>
      </w:pPr>
    </w:p>
    <w:p w14:paraId="00CC485E" w14:textId="77777777" w:rsidR="00733E23" w:rsidRPr="003E6939" w:rsidRDefault="00733E23" w:rsidP="00733E23">
      <w:pPr>
        <w:rPr>
          <w:rFonts w:ascii="Times" w:hAnsi="Times"/>
          <w:b/>
          <w:color w:val="000000"/>
          <w:szCs w:val="24"/>
          <w:lang w:eastAsia="pt-BR"/>
        </w:rPr>
      </w:pPr>
    </w:p>
    <w:p w14:paraId="3800FA64" w14:textId="77777777" w:rsidR="00733E23" w:rsidRPr="003E6939" w:rsidRDefault="00733E23" w:rsidP="00733E23">
      <w:pPr>
        <w:rPr>
          <w:rFonts w:ascii="Times" w:hAnsi="Times"/>
          <w:b/>
          <w:color w:val="000000"/>
          <w:szCs w:val="24"/>
          <w:lang w:eastAsia="pt-BR"/>
        </w:rPr>
      </w:pPr>
    </w:p>
    <w:p w14:paraId="1892A9AB" w14:textId="77777777" w:rsidR="00733E23" w:rsidRPr="003E6939" w:rsidRDefault="00733E23" w:rsidP="00733E23">
      <w:pPr>
        <w:spacing w:line="240" w:lineRule="auto"/>
        <w:jc w:val="center"/>
        <w:rPr>
          <w:rFonts w:ascii="Times" w:hAnsi="Times"/>
          <w:b/>
          <w:szCs w:val="24"/>
        </w:rPr>
      </w:pPr>
      <w:r w:rsidRPr="003E6939">
        <w:rPr>
          <w:rFonts w:ascii="Times" w:hAnsi="Times"/>
          <w:b/>
          <w:szCs w:val="24"/>
        </w:rPr>
        <w:t xml:space="preserve">NOVA HILEIA: REVISTA ELETRÔNICA DE DIREITO AMBIENTAL </w:t>
      </w:r>
    </w:p>
    <w:p w14:paraId="4D83D42C" w14:textId="77777777" w:rsidR="00733E23" w:rsidRPr="003E6939" w:rsidRDefault="00733E23" w:rsidP="00733E23">
      <w:pPr>
        <w:shd w:val="clear" w:color="auto" w:fill="FFFFFF"/>
        <w:jc w:val="center"/>
        <w:rPr>
          <w:rFonts w:ascii="Times" w:hAnsi="Times"/>
          <w:b/>
          <w:szCs w:val="24"/>
        </w:rPr>
      </w:pPr>
      <w:r w:rsidRPr="003E6939">
        <w:rPr>
          <w:rFonts w:ascii="Times" w:hAnsi="Times"/>
          <w:b/>
          <w:szCs w:val="24"/>
        </w:rPr>
        <w:t xml:space="preserve">ISSN: </w:t>
      </w:r>
      <w:r w:rsidRPr="003E6939">
        <w:rPr>
          <w:rFonts w:ascii="Times" w:hAnsi="Times"/>
          <w:b/>
          <w:szCs w:val="24"/>
          <w:lang w:eastAsia="pt-BR"/>
        </w:rPr>
        <w:t>2525-4537</w:t>
      </w:r>
    </w:p>
    <w:p w14:paraId="556F67A9" w14:textId="77777777" w:rsidR="00733E23" w:rsidRPr="003E6939" w:rsidRDefault="00733E23" w:rsidP="00733E23">
      <w:pPr>
        <w:spacing w:line="240" w:lineRule="auto"/>
        <w:jc w:val="center"/>
        <w:rPr>
          <w:rFonts w:ascii="Times" w:hAnsi="Times"/>
          <w:szCs w:val="24"/>
        </w:rPr>
      </w:pPr>
      <w:r w:rsidRPr="003E6939">
        <w:rPr>
          <w:rFonts w:ascii="Times" w:hAnsi="Times"/>
          <w:szCs w:val="24"/>
        </w:rPr>
        <w:t>Prof. Dr. Erivaldo Cavacanti Filho, UEA</w:t>
      </w:r>
    </w:p>
    <w:p w14:paraId="2DE8A9C5" w14:textId="77777777" w:rsidR="00733E23" w:rsidRPr="003E6939" w:rsidRDefault="00733E23" w:rsidP="00733E23">
      <w:pPr>
        <w:spacing w:line="240" w:lineRule="auto"/>
        <w:jc w:val="center"/>
        <w:rPr>
          <w:rFonts w:ascii="Times" w:hAnsi="Times"/>
          <w:szCs w:val="24"/>
        </w:rPr>
      </w:pPr>
      <w:r w:rsidRPr="003E6939">
        <w:rPr>
          <w:rFonts w:ascii="Times" w:hAnsi="Times"/>
          <w:szCs w:val="24"/>
        </w:rPr>
        <w:t>Prof. Dr. Mauro A. Ponce de Leão Braga, UEA</w:t>
      </w:r>
    </w:p>
    <w:p w14:paraId="51C5A935" w14:textId="77777777" w:rsidR="00733E23" w:rsidRPr="003E6939" w:rsidRDefault="00733E23" w:rsidP="00733E23">
      <w:pPr>
        <w:spacing w:line="240" w:lineRule="auto"/>
        <w:jc w:val="center"/>
        <w:rPr>
          <w:rFonts w:ascii="Times" w:hAnsi="Times"/>
          <w:szCs w:val="24"/>
        </w:rPr>
      </w:pPr>
      <w:r w:rsidRPr="003E6939">
        <w:rPr>
          <w:rFonts w:ascii="Times" w:hAnsi="Times"/>
          <w:szCs w:val="24"/>
        </w:rPr>
        <w:t>Profa. Dra. Maria Nazareth Vasques Mota, UEA</w:t>
      </w:r>
    </w:p>
    <w:p w14:paraId="26F92A66" w14:textId="77777777" w:rsidR="00733E23" w:rsidRPr="003E6939" w:rsidRDefault="00733E23" w:rsidP="00733E23">
      <w:pPr>
        <w:spacing w:line="240" w:lineRule="auto"/>
        <w:jc w:val="center"/>
        <w:rPr>
          <w:rFonts w:ascii="Times" w:hAnsi="Times"/>
          <w:szCs w:val="24"/>
        </w:rPr>
      </w:pPr>
      <w:r w:rsidRPr="003E6939">
        <w:rPr>
          <w:rFonts w:ascii="Times" w:hAnsi="Times"/>
          <w:szCs w:val="24"/>
        </w:rPr>
        <w:t>Prof. Dr. Sandro Nahmias Melo, UEA</w:t>
      </w:r>
    </w:p>
    <w:p w14:paraId="3FDC6438" w14:textId="77777777" w:rsidR="00733E23" w:rsidRPr="003E6939" w:rsidRDefault="00733E23" w:rsidP="00733E23">
      <w:pPr>
        <w:spacing w:line="240" w:lineRule="auto"/>
        <w:jc w:val="center"/>
        <w:rPr>
          <w:rFonts w:ascii="Times" w:hAnsi="Times"/>
          <w:b/>
          <w:szCs w:val="24"/>
        </w:rPr>
      </w:pPr>
      <w:r w:rsidRPr="003E6939">
        <w:rPr>
          <w:rFonts w:ascii="Times" w:hAnsi="Times"/>
          <w:b/>
          <w:szCs w:val="24"/>
        </w:rPr>
        <w:t xml:space="preserve">Coordenação do Programa de </w:t>
      </w:r>
    </w:p>
    <w:p w14:paraId="04FD9808" w14:textId="77777777" w:rsidR="00733E23" w:rsidRPr="003E6939" w:rsidRDefault="00733E23" w:rsidP="00733E23">
      <w:pPr>
        <w:spacing w:line="240" w:lineRule="auto"/>
        <w:jc w:val="center"/>
        <w:rPr>
          <w:rFonts w:ascii="Times" w:hAnsi="Times"/>
          <w:b/>
          <w:szCs w:val="24"/>
        </w:rPr>
      </w:pPr>
      <w:r w:rsidRPr="003E6939">
        <w:rPr>
          <w:rFonts w:ascii="Times" w:hAnsi="Times"/>
          <w:b/>
          <w:szCs w:val="24"/>
        </w:rPr>
        <w:t>Pós-Graduação em Direito Ambiental</w:t>
      </w:r>
    </w:p>
    <w:p w14:paraId="0FBE1CA9" w14:textId="77777777" w:rsidR="00733E23" w:rsidRPr="003E6939" w:rsidRDefault="00733E23" w:rsidP="00733E23">
      <w:pPr>
        <w:spacing w:line="240" w:lineRule="auto"/>
        <w:jc w:val="center"/>
        <w:rPr>
          <w:rFonts w:ascii="Times" w:hAnsi="Times"/>
          <w:szCs w:val="24"/>
        </w:rPr>
      </w:pPr>
    </w:p>
    <w:p w14:paraId="0B5E4A40" w14:textId="77777777" w:rsidR="00733E23" w:rsidRPr="003E6939" w:rsidRDefault="00733E23" w:rsidP="00733E23">
      <w:pPr>
        <w:spacing w:line="240" w:lineRule="auto"/>
        <w:jc w:val="center"/>
        <w:rPr>
          <w:rFonts w:ascii="Times" w:hAnsi="Times"/>
          <w:szCs w:val="24"/>
        </w:rPr>
      </w:pPr>
      <w:r w:rsidRPr="003E6939">
        <w:rPr>
          <w:rFonts w:ascii="Times" w:hAnsi="Times"/>
          <w:szCs w:val="24"/>
        </w:rPr>
        <w:t>Prof. Dr. Sandro Nahmias de Melo</w:t>
      </w:r>
    </w:p>
    <w:p w14:paraId="3B533E56" w14:textId="77777777" w:rsidR="00733E23" w:rsidRPr="003E6939" w:rsidRDefault="00733E23" w:rsidP="00733E23">
      <w:pPr>
        <w:spacing w:line="240" w:lineRule="auto"/>
        <w:jc w:val="center"/>
        <w:rPr>
          <w:rFonts w:ascii="Times" w:hAnsi="Times"/>
          <w:b/>
          <w:szCs w:val="24"/>
        </w:rPr>
      </w:pPr>
      <w:r w:rsidRPr="003E6939">
        <w:rPr>
          <w:rFonts w:ascii="Times" w:hAnsi="Times"/>
          <w:b/>
          <w:szCs w:val="24"/>
        </w:rPr>
        <w:t>Editor Chefe</w:t>
      </w:r>
    </w:p>
    <w:p w14:paraId="038B2EDB" w14:textId="77777777" w:rsidR="00733E23" w:rsidRPr="003E6939" w:rsidRDefault="00733E23" w:rsidP="00733E23">
      <w:pPr>
        <w:spacing w:line="240" w:lineRule="auto"/>
        <w:jc w:val="center"/>
        <w:rPr>
          <w:rFonts w:ascii="Times" w:hAnsi="Times"/>
          <w:szCs w:val="24"/>
        </w:rPr>
      </w:pPr>
    </w:p>
    <w:p w14:paraId="0D913139" w14:textId="77777777" w:rsidR="00733E23" w:rsidRPr="003E6939" w:rsidRDefault="00733E23" w:rsidP="00733E23">
      <w:pPr>
        <w:spacing w:line="240" w:lineRule="auto"/>
        <w:jc w:val="center"/>
        <w:rPr>
          <w:rFonts w:ascii="Times" w:hAnsi="Times"/>
          <w:szCs w:val="24"/>
        </w:rPr>
      </w:pPr>
      <w:r w:rsidRPr="003E6939">
        <w:rPr>
          <w:rFonts w:ascii="Times" w:hAnsi="Times"/>
          <w:szCs w:val="24"/>
        </w:rPr>
        <w:t>Prof. Me. Denison Melo de Aguiar</w:t>
      </w:r>
    </w:p>
    <w:p w14:paraId="161A0AE3" w14:textId="77777777" w:rsidR="00733E23" w:rsidRPr="003E6939" w:rsidRDefault="00733E23" w:rsidP="00733E23">
      <w:pPr>
        <w:spacing w:line="240" w:lineRule="auto"/>
        <w:jc w:val="center"/>
        <w:rPr>
          <w:rFonts w:ascii="Times" w:hAnsi="Times"/>
          <w:b/>
          <w:szCs w:val="24"/>
        </w:rPr>
      </w:pPr>
      <w:r w:rsidRPr="003E6939">
        <w:rPr>
          <w:rFonts w:ascii="Times" w:hAnsi="Times"/>
          <w:b/>
          <w:szCs w:val="24"/>
        </w:rPr>
        <w:t>Editor Adjunto</w:t>
      </w:r>
    </w:p>
    <w:p w14:paraId="00205C45" w14:textId="77777777" w:rsidR="00733E23" w:rsidRPr="003E6939" w:rsidRDefault="00733E23" w:rsidP="00733E23">
      <w:pPr>
        <w:spacing w:line="240" w:lineRule="auto"/>
        <w:jc w:val="center"/>
        <w:rPr>
          <w:rFonts w:ascii="Times" w:hAnsi="Times"/>
          <w:szCs w:val="24"/>
        </w:rPr>
      </w:pPr>
    </w:p>
    <w:p w14:paraId="74806036" w14:textId="77777777" w:rsidR="00733E23" w:rsidRPr="003E6939" w:rsidRDefault="00733E23" w:rsidP="00733E23">
      <w:pPr>
        <w:spacing w:line="240" w:lineRule="auto"/>
        <w:jc w:val="center"/>
        <w:rPr>
          <w:rFonts w:ascii="Times" w:hAnsi="Times"/>
          <w:szCs w:val="24"/>
        </w:rPr>
      </w:pPr>
      <w:r w:rsidRPr="003E6939">
        <w:rPr>
          <w:rFonts w:ascii="Times" w:hAnsi="Times"/>
          <w:szCs w:val="24"/>
        </w:rPr>
        <w:t>Profa. Ma. Carla Cristina Torquato</w:t>
      </w:r>
    </w:p>
    <w:p w14:paraId="7BF7EAB5" w14:textId="77777777" w:rsidR="00733E23" w:rsidRPr="003E6939" w:rsidRDefault="00733E23" w:rsidP="00733E23">
      <w:pPr>
        <w:spacing w:line="240" w:lineRule="auto"/>
        <w:jc w:val="center"/>
        <w:rPr>
          <w:rFonts w:ascii="Times" w:hAnsi="Times"/>
          <w:szCs w:val="24"/>
        </w:rPr>
      </w:pPr>
      <w:r w:rsidRPr="003E6939">
        <w:rPr>
          <w:rFonts w:ascii="Times" w:hAnsi="Times"/>
          <w:szCs w:val="24"/>
        </w:rPr>
        <w:t>Profa. Ma. Adriana Almeida Lima</w:t>
      </w:r>
    </w:p>
    <w:p w14:paraId="70F409FA" w14:textId="77777777" w:rsidR="00733E23" w:rsidRPr="003E6939" w:rsidRDefault="00733E23" w:rsidP="00733E23">
      <w:pPr>
        <w:spacing w:line="240" w:lineRule="auto"/>
        <w:jc w:val="center"/>
        <w:rPr>
          <w:rFonts w:ascii="Times" w:hAnsi="Times"/>
          <w:szCs w:val="24"/>
        </w:rPr>
      </w:pPr>
      <w:r w:rsidRPr="003E6939">
        <w:rPr>
          <w:rFonts w:ascii="Times" w:hAnsi="Times"/>
          <w:szCs w:val="24"/>
        </w:rPr>
        <w:t>Profa. Ma. Dayla Barbosa Pinto</w:t>
      </w:r>
    </w:p>
    <w:p w14:paraId="5D2FAF22" w14:textId="77777777" w:rsidR="00733E23" w:rsidRPr="003E6939" w:rsidRDefault="00733E23" w:rsidP="00733E23">
      <w:pPr>
        <w:spacing w:line="240" w:lineRule="auto"/>
        <w:jc w:val="center"/>
        <w:rPr>
          <w:rFonts w:ascii="Times" w:hAnsi="Times"/>
          <w:szCs w:val="24"/>
        </w:rPr>
      </w:pPr>
      <w:r w:rsidRPr="003E6939">
        <w:rPr>
          <w:rFonts w:ascii="Times" w:hAnsi="Times"/>
          <w:szCs w:val="24"/>
        </w:rPr>
        <w:t>Prof. Me. Luiz Cláudio Pires Costa</w:t>
      </w:r>
    </w:p>
    <w:p w14:paraId="095E9A2D" w14:textId="77777777" w:rsidR="00733E23" w:rsidRPr="003E6939" w:rsidRDefault="00733E23" w:rsidP="00733E23">
      <w:pPr>
        <w:spacing w:line="240" w:lineRule="auto"/>
        <w:jc w:val="center"/>
        <w:rPr>
          <w:rFonts w:ascii="Times" w:hAnsi="Times"/>
          <w:szCs w:val="24"/>
        </w:rPr>
      </w:pPr>
      <w:r w:rsidRPr="003E6939">
        <w:rPr>
          <w:rFonts w:ascii="Times" w:hAnsi="Times"/>
          <w:szCs w:val="24"/>
        </w:rPr>
        <w:t>Prof. Me. Ygor Felipe Távora da Silva</w:t>
      </w:r>
    </w:p>
    <w:p w14:paraId="0D4D5644" w14:textId="77777777" w:rsidR="00733E23" w:rsidRPr="003E6939" w:rsidRDefault="00733E23" w:rsidP="00733E23">
      <w:pPr>
        <w:spacing w:line="240" w:lineRule="auto"/>
        <w:jc w:val="center"/>
        <w:rPr>
          <w:rFonts w:ascii="Times" w:hAnsi="Times"/>
          <w:szCs w:val="24"/>
        </w:rPr>
      </w:pPr>
      <w:r w:rsidRPr="003E6939">
        <w:rPr>
          <w:rFonts w:ascii="Times" w:hAnsi="Times"/>
          <w:szCs w:val="24"/>
        </w:rPr>
        <w:t>Profa. Esp. Monique de Souza Arruda</w:t>
      </w:r>
    </w:p>
    <w:p w14:paraId="6AF31EBB" w14:textId="77777777" w:rsidR="00733E23" w:rsidRPr="003E6939" w:rsidRDefault="00733E23" w:rsidP="00733E23">
      <w:pPr>
        <w:spacing w:line="240" w:lineRule="auto"/>
        <w:jc w:val="center"/>
        <w:rPr>
          <w:rFonts w:ascii="Times" w:hAnsi="Times"/>
          <w:szCs w:val="24"/>
        </w:rPr>
      </w:pPr>
      <w:r w:rsidRPr="003E6939">
        <w:rPr>
          <w:rFonts w:ascii="Times" w:hAnsi="Times"/>
          <w:szCs w:val="24"/>
        </w:rPr>
        <w:t>Prof. Esp. Átila de Oliveira Souto</w:t>
      </w:r>
    </w:p>
    <w:p w14:paraId="0BEED656" w14:textId="77777777" w:rsidR="00733E23" w:rsidRPr="003E6939" w:rsidRDefault="00733E23" w:rsidP="00733E23">
      <w:pPr>
        <w:spacing w:line="240" w:lineRule="auto"/>
        <w:jc w:val="center"/>
        <w:rPr>
          <w:rFonts w:ascii="Times" w:hAnsi="Times"/>
          <w:b/>
          <w:szCs w:val="24"/>
        </w:rPr>
      </w:pPr>
      <w:r w:rsidRPr="003E6939">
        <w:rPr>
          <w:rFonts w:ascii="Times" w:hAnsi="Times"/>
          <w:b/>
          <w:szCs w:val="24"/>
        </w:rPr>
        <w:t>Editores Assistentes</w:t>
      </w:r>
    </w:p>
    <w:p w14:paraId="64A15205" w14:textId="77777777" w:rsidR="00733E23" w:rsidRPr="003E6939" w:rsidRDefault="00733E23" w:rsidP="00733E23">
      <w:pPr>
        <w:spacing w:line="240" w:lineRule="auto"/>
        <w:jc w:val="center"/>
        <w:rPr>
          <w:rFonts w:ascii="Times" w:hAnsi="Times"/>
          <w:szCs w:val="24"/>
        </w:rPr>
      </w:pPr>
    </w:p>
    <w:p w14:paraId="1BD46D2D" w14:textId="77777777" w:rsidR="00733E23" w:rsidRPr="003E6939" w:rsidRDefault="00733E23" w:rsidP="00733E23">
      <w:pPr>
        <w:spacing w:line="240" w:lineRule="auto"/>
        <w:jc w:val="center"/>
        <w:rPr>
          <w:rFonts w:ascii="Times" w:hAnsi="Times"/>
          <w:szCs w:val="24"/>
        </w:rPr>
      </w:pPr>
      <w:r w:rsidRPr="003E6939">
        <w:rPr>
          <w:rFonts w:ascii="Times" w:hAnsi="Times"/>
          <w:szCs w:val="24"/>
        </w:rPr>
        <w:t>Prof. Dr. Celso Antonio P. Fiorillo, FMU-SP</w:t>
      </w:r>
    </w:p>
    <w:p w14:paraId="3F6D0547" w14:textId="77777777" w:rsidR="00733E23" w:rsidRPr="003E6939" w:rsidRDefault="00733E23" w:rsidP="00733E23">
      <w:pPr>
        <w:spacing w:line="240" w:lineRule="auto"/>
        <w:jc w:val="center"/>
        <w:rPr>
          <w:rFonts w:ascii="Times" w:hAnsi="Times"/>
          <w:szCs w:val="24"/>
        </w:rPr>
      </w:pPr>
      <w:r w:rsidRPr="003E6939">
        <w:rPr>
          <w:rFonts w:ascii="Times" w:hAnsi="Times"/>
          <w:szCs w:val="24"/>
        </w:rPr>
        <w:t>Prof. Dr. César O. de Barros Leal, UNIFOR</w:t>
      </w:r>
    </w:p>
    <w:p w14:paraId="54705BE5" w14:textId="77777777" w:rsidR="00733E23" w:rsidRPr="003E6939" w:rsidRDefault="00733E23" w:rsidP="00733E23">
      <w:pPr>
        <w:spacing w:line="240" w:lineRule="auto"/>
        <w:jc w:val="center"/>
        <w:rPr>
          <w:rFonts w:ascii="Times" w:hAnsi="Times"/>
          <w:szCs w:val="24"/>
        </w:rPr>
      </w:pPr>
      <w:r w:rsidRPr="003E6939">
        <w:rPr>
          <w:rFonts w:ascii="Times" w:hAnsi="Times"/>
          <w:szCs w:val="24"/>
        </w:rPr>
        <w:t>Prof. Dr. Antonio Carlos Morato, USP</w:t>
      </w:r>
    </w:p>
    <w:p w14:paraId="758237A1" w14:textId="77777777" w:rsidR="00733E23" w:rsidRPr="003E6939" w:rsidRDefault="00733E23" w:rsidP="00733E23">
      <w:pPr>
        <w:spacing w:line="240" w:lineRule="auto"/>
        <w:jc w:val="center"/>
        <w:rPr>
          <w:rFonts w:ascii="Times" w:hAnsi="Times"/>
          <w:szCs w:val="24"/>
          <w:lang w:val="en-US"/>
        </w:rPr>
      </w:pPr>
      <w:r w:rsidRPr="003E6939">
        <w:rPr>
          <w:rFonts w:ascii="Times" w:hAnsi="Times"/>
          <w:szCs w:val="24"/>
          <w:lang w:val="en-US"/>
        </w:rPr>
        <w:t>Prof. Dr. José Helder Benatti, UFPA</w:t>
      </w:r>
    </w:p>
    <w:p w14:paraId="1F9D1AB8" w14:textId="77777777" w:rsidR="00733E23" w:rsidRPr="003E6939" w:rsidRDefault="00733E23" w:rsidP="00733E23">
      <w:pPr>
        <w:spacing w:line="240" w:lineRule="auto"/>
        <w:jc w:val="center"/>
        <w:rPr>
          <w:rFonts w:ascii="Times" w:hAnsi="Times"/>
          <w:szCs w:val="24"/>
        </w:rPr>
      </w:pPr>
      <w:r w:rsidRPr="003E6939">
        <w:rPr>
          <w:rFonts w:ascii="Times" w:hAnsi="Times"/>
          <w:szCs w:val="24"/>
        </w:rPr>
        <w:t>Prof. Dr. Fernando A. de C. Dantas, UFG-GO</w:t>
      </w:r>
    </w:p>
    <w:p w14:paraId="6916C8CD" w14:textId="77777777" w:rsidR="00733E23" w:rsidRPr="003E6939" w:rsidRDefault="00733E23" w:rsidP="00733E23">
      <w:pPr>
        <w:spacing w:line="240" w:lineRule="auto"/>
        <w:jc w:val="center"/>
        <w:rPr>
          <w:rFonts w:ascii="Times" w:hAnsi="Times"/>
          <w:szCs w:val="24"/>
        </w:rPr>
      </w:pPr>
      <w:r w:rsidRPr="003E6939">
        <w:rPr>
          <w:rFonts w:ascii="Times" w:hAnsi="Times"/>
          <w:szCs w:val="24"/>
        </w:rPr>
        <w:t>Profa. Dra. Solange T. da Silva, Mackenzie - SP</w:t>
      </w:r>
    </w:p>
    <w:p w14:paraId="2A225703" w14:textId="77777777" w:rsidR="00733E23" w:rsidRPr="003E6939" w:rsidRDefault="00733E23" w:rsidP="00733E23">
      <w:pPr>
        <w:spacing w:line="240" w:lineRule="auto"/>
        <w:jc w:val="center"/>
        <w:rPr>
          <w:rFonts w:ascii="Times" w:hAnsi="Times"/>
          <w:b/>
          <w:szCs w:val="24"/>
        </w:rPr>
      </w:pPr>
      <w:r w:rsidRPr="003E6939">
        <w:rPr>
          <w:rFonts w:ascii="Times" w:hAnsi="Times"/>
          <w:b/>
          <w:szCs w:val="24"/>
        </w:rPr>
        <w:t>Conselho Editorial</w:t>
      </w:r>
    </w:p>
    <w:p w14:paraId="0270CF35" w14:textId="77777777" w:rsidR="00733E23" w:rsidRPr="003E6939" w:rsidRDefault="00733E23" w:rsidP="00733E23">
      <w:pPr>
        <w:spacing w:line="240" w:lineRule="auto"/>
        <w:jc w:val="center"/>
        <w:rPr>
          <w:rFonts w:ascii="Times" w:hAnsi="Times"/>
          <w:szCs w:val="24"/>
        </w:rPr>
      </w:pPr>
    </w:p>
    <w:p w14:paraId="148B96F5" w14:textId="77777777" w:rsidR="00733E23" w:rsidRPr="003E6939" w:rsidRDefault="00733E23" w:rsidP="00733E23">
      <w:pPr>
        <w:rPr>
          <w:rFonts w:ascii="Times" w:hAnsi="Times"/>
          <w:szCs w:val="24"/>
        </w:rPr>
        <w:sectPr w:rsidR="00733E23" w:rsidRPr="003E6939" w:rsidSect="008C4FE3">
          <w:type w:val="continuous"/>
          <w:pgSz w:w="11906" w:h="16838"/>
          <w:pgMar w:top="0" w:right="849" w:bottom="0" w:left="709" w:header="709" w:footer="709" w:gutter="0"/>
          <w:cols w:num="2" w:space="708"/>
          <w:docGrid w:linePitch="360"/>
        </w:sectPr>
      </w:pPr>
    </w:p>
    <w:p w14:paraId="4A2AF990" w14:textId="77777777" w:rsidR="00733E23" w:rsidRPr="003E6939" w:rsidRDefault="00733E23" w:rsidP="00FC40B4">
      <w:pPr>
        <w:spacing w:line="240" w:lineRule="auto"/>
        <w:jc w:val="center"/>
        <w:rPr>
          <w:rFonts w:ascii="Times" w:hAnsi="Times"/>
          <w:szCs w:val="24"/>
        </w:rPr>
      </w:pPr>
    </w:p>
    <w:p w14:paraId="367BCB28" w14:textId="5AD34EB0" w:rsidR="00FC40B4" w:rsidRPr="00FC40B4" w:rsidRDefault="00455651" w:rsidP="00FC40B4">
      <w:pPr>
        <w:jc w:val="center"/>
        <w:rPr>
          <w:b/>
          <w:bCs/>
          <w:szCs w:val="24"/>
        </w:rPr>
      </w:pPr>
      <w:hyperlink r:id="rId9" w:tooltip="Editar" w:history="1">
        <w:r w:rsidR="00FC40B4" w:rsidRPr="00FC40B4">
          <w:rPr>
            <w:b/>
            <w:bCs/>
            <w:szCs w:val="24"/>
          </w:rPr>
          <w:t>I SEMINÁRIO TEMAS DE DIREITO PÚBLICO E O ESTADO DO DIREITO</w:t>
        </w:r>
      </w:hyperlink>
    </w:p>
    <w:p w14:paraId="4AEC0AFC" w14:textId="77777777" w:rsidR="00694699" w:rsidRPr="00FC40B4" w:rsidRDefault="00694699" w:rsidP="00694699">
      <w:pPr>
        <w:spacing w:line="240" w:lineRule="auto"/>
        <w:jc w:val="center"/>
        <w:rPr>
          <w:b/>
          <w:bCs/>
          <w:szCs w:val="24"/>
        </w:rPr>
      </w:pPr>
    </w:p>
    <w:p w14:paraId="515B2907" w14:textId="2848549B" w:rsidR="00FC40B4" w:rsidRPr="00FC40B4" w:rsidRDefault="00FC40B4" w:rsidP="00FC40B4">
      <w:pPr>
        <w:spacing w:line="240" w:lineRule="auto"/>
        <w:jc w:val="center"/>
        <w:rPr>
          <w:szCs w:val="24"/>
        </w:rPr>
      </w:pPr>
      <w:r w:rsidRPr="00FC40B4">
        <w:rPr>
          <w:szCs w:val="24"/>
        </w:rPr>
        <w:t>Prof. Dr. Thomas da Rosa de Bustamante</w:t>
      </w:r>
      <w:r w:rsidR="004357BD">
        <w:rPr>
          <w:szCs w:val="24"/>
        </w:rPr>
        <w:t>, UFMG</w:t>
      </w:r>
    </w:p>
    <w:p w14:paraId="3141C564" w14:textId="74F3D4FC" w:rsidR="00FC40B4" w:rsidRPr="00FC40B4" w:rsidRDefault="00FC40B4" w:rsidP="00FC40B4">
      <w:pPr>
        <w:spacing w:line="240" w:lineRule="auto"/>
        <w:jc w:val="center"/>
        <w:rPr>
          <w:szCs w:val="24"/>
        </w:rPr>
      </w:pPr>
      <w:r w:rsidRPr="00FC40B4">
        <w:rPr>
          <w:szCs w:val="24"/>
        </w:rPr>
        <w:t>Prof. Me. Denison Melo de Aguiar</w:t>
      </w:r>
      <w:r w:rsidR="004357BD">
        <w:rPr>
          <w:szCs w:val="24"/>
        </w:rPr>
        <w:t>, UEA</w:t>
      </w:r>
    </w:p>
    <w:p w14:paraId="433E4A9F" w14:textId="4A74C64C" w:rsidR="00FC40B4" w:rsidRPr="00FC40B4" w:rsidRDefault="00FC40B4" w:rsidP="00FC40B4">
      <w:pPr>
        <w:spacing w:line="240" w:lineRule="auto"/>
        <w:jc w:val="center"/>
        <w:rPr>
          <w:szCs w:val="24"/>
        </w:rPr>
      </w:pPr>
      <w:r w:rsidRPr="00FC40B4">
        <w:rPr>
          <w:szCs w:val="24"/>
        </w:rPr>
        <w:t>Prof. Me. Cássio André Borges dos Santos</w:t>
      </w:r>
      <w:r w:rsidR="004357BD">
        <w:rPr>
          <w:szCs w:val="24"/>
        </w:rPr>
        <w:t>, UEA</w:t>
      </w:r>
    </w:p>
    <w:p w14:paraId="36FFE8B7" w14:textId="77777777" w:rsidR="00FC40B4" w:rsidRPr="00FC40B4" w:rsidRDefault="00FC40B4" w:rsidP="00FC40B4">
      <w:pPr>
        <w:spacing w:line="240" w:lineRule="auto"/>
        <w:jc w:val="center"/>
        <w:rPr>
          <w:rFonts w:ascii="Times" w:hAnsi="Times"/>
          <w:b/>
          <w:szCs w:val="24"/>
        </w:rPr>
      </w:pPr>
      <w:r w:rsidRPr="00FC40B4">
        <w:rPr>
          <w:rFonts w:ascii="Times" w:hAnsi="Times"/>
          <w:b/>
          <w:szCs w:val="24"/>
        </w:rPr>
        <w:t xml:space="preserve">Comissão Organizadora </w:t>
      </w:r>
    </w:p>
    <w:p w14:paraId="6547B44A" w14:textId="503ECBDB" w:rsidR="00FC40B4" w:rsidRDefault="00FC40B4" w:rsidP="00FC40B4">
      <w:pPr>
        <w:spacing w:line="240" w:lineRule="auto"/>
        <w:jc w:val="center"/>
        <w:rPr>
          <w:b/>
          <w:szCs w:val="24"/>
        </w:rPr>
      </w:pPr>
    </w:p>
    <w:p w14:paraId="64692800" w14:textId="490F464B" w:rsidR="00FC40B4" w:rsidRPr="00FC40B4" w:rsidRDefault="00FC40B4" w:rsidP="00FC40B4">
      <w:pPr>
        <w:spacing w:line="240" w:lineRule="auto"/>
        <w:jc w:val="center"/>
        <w:rPr>
          <w:szCs w:val="24"/>
        </w:rPr>
      </w:pPr>
      <w:r w:rsidRPr="00FC40B4">
        <w:rPr>
          <w:szCs w:val="24"/>
        </w:rPr>
        <w:t>Prof. Dr. Thomas da Rosa de Bustamante</w:t>
      </w:r>
      <w:r w:rsidR="004357BD">
        <w:rPr>
          <w:szCs w:val="24"/>
        </w:rPr>
        <w:t>, UFMG</w:t>
      </w:r>
    </w:p>
    <w:p w14:paraId="31308056" w14:textId="7236882E" w:rsidR="00FC40B4" w:rsidRPr="00FC40B4" w:rsidRDefault="00FC40B4" w:rsidP="00FC40B4">
      <w:pPr>
        <w:spacing w:line="240" w:lineRule="auto"/>
        <w:jc w:val="center"/>
        <w:rPr>
          <w:szCs w:val="24"/>
        </w:rPr>
      </w:pPr>
      <w:r w:rsidRPr="00FC40B4">
        <w:rPr>
          <w:szCs w:val="24"/>
        </w:rPr>
        <w:t>Prof. Me. Denison Melo de Aguiar</w:t>
      </w:r>
      <w:r w:rsidR="004357BD">
        <w:rPr>
          <w:szCs w:val="24"/>
        </w:rPr>
        <w:t>, UEA</w:t>
      </w:r>
    </w:p>
    <w:p w14:paraId="0F179F54" w14:textId="17390893" w:rsidR="00FC40B4" w:rsidRPr="00FC40B4" w:rsidRDefault="00FC40B4" w:rsidP="00FC40B4">
      <w:pPr>
        <w:spacing w:line="240" w:lineRule="auto"/>
        <w:jc w:val="center"/>
        <w:rPr>
          <w:rFonts w:ascii="Times" w:hAnsi="Times"/>
          <w:b/>
          <w:szCs w:val="24"/>
        </w:rPr>
      </w:pPr>
      <w:r w:rsidRPr="00FC40B4">
        <w:rPr>
          <w:rFonts w:ascii="Times" w:hAnsi="Times"/>
          <w:b/>
          <w:szCs w:val="24"/>
        </w:rPr>
        <w:t>Organizador</w:t>
      </w:r>
      <w:r>
        <w:rPr>
          <w:rFonts w:ascii="Times" w:hAnsi="Times"/>
          <w:b/>
          <w:szCs w:val="24"/>
        </w:rPr>
        <w:t>es do Anais</w:t>
      </w:r>
      <w:r w:rsidRPr="00FC40B4">
        <w:rPr>
          <w:rFonts w:ascii="Times" w:hAnsi="Times"/>
          <w:b/>
          <w:szCs w:val="24"/>
        </w:rPr>
        <w:t xml:space="preserve"> </w:t>
      </w:r>
    </w:p>
    <w:p w14:paraId="4262D3EE" w14:textId="77777777" w:rsidR="00FC40B4" w:rsidRPr="00FC40B4" w:rsidRDefault="00FC40B4" w:rsidP="00FC40B4">
      <w:pPr>
        <w:spacing w:line="240" w:lineRule="auto"/>
        <w:jc w:val="center"/>
        <w:rPr>
          <w:b/>
          <w:szCs w:val="24"/>
        </w:rPr>
      </w:pPr>
    </w:p>
    <w:p w14:paraId="25B30FBA" w14:textId="6A0894E5" w:rsidR="00FC40B4" w:rsidRPr="00FC40B4" w:rsidRDefault="00FC40B4" w:rsidP="00FC40B4">
      <w:pPr>
        <w:spacing w:line="240" w:lineRule="auto"/>
        <w:jc w:val="center"/>
        <w:rPr>
          <w:color w:val="000000"/>
          <w:szCs w:val="24"/>
          <w:lang w:eastAsia="pt-BR"/>
        </w:rPr>
      </w:pPr>
      <w:r w:rsidRPr="00FC40B4">
        <w:rPr>
          <w:szCs w:val="24"/>
        </w:rPr>
        <w:t>Prof. Dr. Thomas da Rosa de Bustamante</w:t>
      </w:r>
      <w:r w:rsidR="004357BD">
        <w:rPr>
          <w:szCs w:val="24"/>
        </w:rPr>
        <w:t>, UFMG</w:t>
      </w:r>
    </w:p>
    <w:p w14:paraId="11463812" w14:textId="7F7A532D" w:rsidR="00733E23" w:rsidRPr="00FC40B4" w:rsidRDefault="00FC40B4" w:rsidP="00733E23">
      <w:pPr>
        <w:spacing w:line="240" w:lineRule="auto"/>
        <w:jc w:val="center"/>
        <w:rPr>
          <w:rFonts w:ascii="Times" w:hAnsi="Times"/>
          <w:b/>
          <w:szCs w:val="24"/>
        </w:rPr>
      </w:pPr>
      <w:r w:rsidRPr="00FC40B4">
        <w:rPr>
          <w:rFonts w:ascii="Times" w:hAnsi="Times"/>
          <w:b/>
          <w:szCs w:val="24"/>
        </w:rPr>
        <w:t>Avaliaçã</w:t>
      </w:r>
      <w:r w:rsidR="00694699" w:rsidRPr="00FC40B4">
        <w:rPr>
          <w:rFonts w:ascii="Times" w:hAnsi="Times"/>
          <w:b/>
          <w:szCs w:val="24"/>
        </w:rPr>
        <w:t xml:space="preserve">o Científica </w:t>
      </w:r>
    </w:p>
    <w:p w14:paraId="12D5D0B9" w14:textId="77777777" w:rsidR="00FC40B4" w:rsidRPr="00FC40B4" w:rsidRDefault="00FC40B4" w:rsidP="00733E23">
      <w:pPr>
        <w:spacing w:line="240" w:lineRule="auto"/>
        <w:jc w:val="center"/>
        <w:rPr>
          <w:rFonts w:ascii="Times" w:hAnsi="Times"/>
          <w:b/>
          <w:szCs w:val="24"/>
        </w:rPr>
      </w:pPr>
    </w:p>
    <w:p w14:paraId="4DE1BAF1" w14:textId="66450A61" w:rsidR="00733E23" w:rsidRPr="00FC40B4" w:rsidRDefault="00FC40B4" w:rsidP="00FC40B4">
      <w:pPr>
        <w:spacing w:line="240" w:lineRule="auto"/>
        <w:jc w:val="center"/>
        <w:rPr>
          <w:color w:val="000000"/>
          <w:szCs w:val="24"/>
          <w:lang w:eastAsia="pt-BR"/>
        </w:rPr>
      </w:pPr>
      <w:r w:rsidRPr="00FC40B4">
        <w:rPr>
          <w:szCs w:val="24"/>
        </w:rPr>
        <w:t>Prof. Dr. Thomas da Rosa de Bustamante</w:t>
      </w:r>
      <w:r w:rsidR="004357BD">
        <w:rPr>
          <w:szCs w:val="24"/>
        </w:rPr>
        <w:t>, UFMG</w:t>
      </w:r>
    </w:p>
    <w:p w14:paraId="5B64C07E" w14:textId="53D0D5E1" w:rsidR="00733E23" w:rsidRPr="00FC40B4" w:rsidRDefault="00FC40B4" w:rsidP="00733E23">
      <w:pPr>
        <w:spacing w:line="240" w:lineRule="auto"/>
        <w:jc w:val="center"/>
        <w:rPr>
          <w:rFonts w:ascii="Times" w:hAnsi="Times"/>
          <w:b/>
          <w:szCs w:val="24"/>
        </w:rPr>
      </w:pPr>
      <w:r w:rsidRPr="00FC40B4">
        <w:rPr>
          <w:rFonts w:ascii="Times" w:hAnsi="Times"/>
          <w:b/>
          <w:szCs w:val="24"/>
        </w:rPr>
        <w:t>R</w:t>
      </w:r>
      <w:r w:rsidR="00733E23" w:rsidRPr="00FC40B4">
        <w:rPr>
          <w:rFonts w:ascii="Times" w:hAnsi="Times"/>
          <w:b/>
          <w:szCs w:val="24"/>
        </w:rPr>
        <w:t>evisão</w:t>
      </w:r>
      <w:r w:rsidRPr="00FC40B4">
        <w:rPr>
          <w:rFonts w:ascii="Times" w:hAnsi="Times"/>
          <w:b/>
          <w:szCs w:val="24"/>
        </w:rPr>
        <w:t xml:space="preserve"> de mérito </w:t>
      </w:r>
    </w:p>
    <w:p w14:paraId="4339947D" w14:textId="77777777" w:rsidR="00733E23" w:rsidRPr="00FC40B4" w:rsidRDefault="00733E23" w:rsidP="00733E23">
      <w:pPr>
        <w:spacing w:line="240" w:lineRule="auto"/>
        <w:jc w:val="center"/>
        <w:rPr>
          <w:rFonts w:ascii="Times" w:hAnsi="Times"/>
          <w:b/>
          <w:szCs w:val="24"/>
        </w:rPr>
      </w:pPr>
    </w:p>
    <w:p w14:paraId="13025CC6" w14:textId="311337A3" w:rsidR="00733E23" w:rsidRPr="00FC40B4" w:rsidRDefault="00733E23" w:rsidP="00733E23">
      <w:pPr>
        <w:spacing w:line="240" w:lineRule="auto"/>
        <w:jc w:val="center"/>
        <w:rPr>
          <w:rFonts w:ascii="Times" w:hAnsi="Times"/>
          <w:szCs w:val="24"/>
        </w:rPr>
      </w:pPr>
      <w:r w:rsidRPr="00FC40B4">
        <w:rPr>
          <w:rFonts w:ascii="Times" w:hAnsi="Times"/>
          <w:szCs w:val="24"/>
        </w:rPr>
        <w:t>Prof. Me. Denison Melo de Aguiar</w:t>
      </w:r>
      <w:r w:rsidR="004357BD">
        <w:rPr>
          <w:szCs w:val="24"/>
        </w:rPr>
        <w:t>, UEA</w:t>
      </w:r>
    </w:p>
    <w:p w14:paraId="6DB4EADE" w14:textId="26997757" w:rsidR="00733E23" w:rsidRPr="00FC40B4" w:rsidRDefault="00733E23" w:rsidP="00733E23">
      <w:pPr>
        <w:spacing w:line="240" w:lineRule="auto"/>
        <w:jc w:val="center"/>
        <w:rPr>
          <w:rFonts w:ascii="Times" w:hAnsi="Times"/>
          <w:szCs w:val="24"/>
        </w:rPr>
      </w:pPr>
      <w:r w:rsidRPr="00FC40B4">
        <w:rPr>
          <w:rFonts w:ascii="Times" w:hAnsi="Times"/>
          <w:b/>
          <w:szCs w:val="24"/>
        </w:rPr>
        <w:t xml:space="preserve">Revisão </w:t>
      </w:r>
      <w:r w:rsidR="00FC40B4" w:rsidRPr="00FC40B4">
        <w:rPr>
          <w:rFonts w:ascii="Times" w:hAnsi="Times"/>
          <w:b/>
          <w:szCs w:val="24"/>
        </w:rPr>
        <w:t xml:space="preserve">Formal </w:t>
      </w:r>
    </w:p>
    <w:p w14:paraId="50A33385" w14:textId="77777777" w:rsidR="00733E23" w:rsidRPr="00FC40B4" w:rsidRDefault="00733E23" w:rsidP="00733E23">
      <w:pPr>
        <w:spacing w:line="240" w:lineRule="auto"/>
        <w:jc w:val="center"/>
        <w:rPr>
          <w:rFonts w:ascii="Times" w:hAnsi="Times"/>
          <w:szCs w:val="24"/>
        </w:rPr>
      </w:pPr>
    </w:p>
    <w:p w14:paraId="1FFC4C4F" w14:textId="77777777" w:rsidR="00733E23" w:rsidRPr="00FC40B4" w:rsidRDefault="00733E23" w:rsidP="00733E23">
      <w:pPr>
        <w:spacing w:line="240" w:lineRule="auto"/>
        <w:jc w:val="center"/>
        <w:rPr>
          <w:rFonts w:ascii="Times" w:hAnsi="Times"/>
          <w:szCs w:val="24"/>
        </w:rPr>
      </w:pPr>
    </w:p>
    <w:p w14:paraId="2D08481E" w14:textId="77777777" w:rsidR="00733E23" w:rsidRPr="00FC40B4" w:rsidRDefault="00733E23" w:rsidP="00733E23">
      <w:pPr>
        <w:spacing w:line="240" w:lineRule="auto"/>
        <w:jc w:val="center"/>
        <w:rPr>
          <w:rFonts w:ascii="Times" w:hAnsi="Times"/>
          <w:szCs w:val="24"/>
        </w:rPr>
      </w:pPr>
    </w:p>
    <w:p w14:paraId="31C38370" w14:textId="77777777" w:rsidR="00733E23" w:rsidRPr="003E6939" w:rsidRDefault="00733E23" w:rsidP="00733E23">
      <w:pPr>
        <w:spacing w:line="240" w:lineRule="auto"/>
        <w:jc w:val="center"/>
        <w:rPr>
          <w:rFonts w:ascii="Times" w:hAnsi="Times"/>
          <w:szCs w:val="24"/>
        </w:rPr>
      </w:pPr>
    </w:p>
    <w:p w14:paraId="34961FAD" w14:textId="77777777" w:rsidR="00733E23" w:rsidRPr="003E6939" w:rsidRDefault="00733E23" w:rsidP="00733E23">
      <w:pPr>
        <w:spacing w:line="240" w:lineRule="auto"/>
        <w:jc w:val="center"/>
        <w:rPr>
          <w:rFonts w:ascii="Times" w:hAnsi="Times"/>
          <w:szCs w:val="24"/>
        </w:rPr>
      </w:pPr>
    </w:p>
    <w:p w14:paraId="7E4A0E54" w14:textId="77777777" w:rsidR="00733E23" w:rsidRPr="003E6939" w:rsidRDefault="00733E23" w:rsidP="00733E23">
      <w:pPr>
        <w:spacing w:line="240" w:lineRule="auto"/>
        <w:jc w:val="center"/>
        <w:rPr>
          <w:rFonts w:ascii="Times" w:hAnsi="Times"/>
          <w:szCs w:val="24"/>
        </w:rPr>
      </w:pPr>
    </w:p>
    <w:p w14:paraId="7A14AE97" w14:textId="77777777" w:rsidR="00733E23" w:rsidRPr="003E6939" w:rsidRDefault="00733E23" w:rsidP="00733E23">
      <w:pPr>
        <w:spacing w:line="240" w:lineRule="auto"/>
        <w:jc w:val="center"/>
        <w:rPr>
          <w:rFonts w:ascii="Times" w:hAnsi="Times"/>
          <w:szCs w:val="24"/>
        </w:rPr>
      </w:pPr>
    </w:p>
    <w:p w14:paraId="067ABD49" w14:textId="77777777" w:rsidR="00733E23" w:rsidRPr="003E6939" w:rsidRDefault="00733E23" w:rsidP="00733E23">
      <w:pPr>
        <w:spacing w:line="240" w:lineRule="auto"/>
        <w:jc w:val="center"/>
        <w:rPr>
          <w:rFonts w:ascii="Times" w:hAnsi="Times"/>
          <w:szCs w:val="24"/>
        </w:rPr>
      </w:pPr>
    </w:p>
    <w:p w14:paraId="2DBC58AF" w14:textId="77777777" w:rsidR="00733E23" w:rsidRPr="003E6939" w:rsidRDefault="00733E23" w:rsidP="00733E23">
      <w:pPr>
        <w:spacing w:line="240" w:lineRule="auto"/>
        <w:jc w:val="center"/>
        <w:rPr>
          <w:rFonts w:ascii="Times" w:hAnsi="Times"/>
          <w:szCs w:val="24"/>
        </w:rPr>
      </w:pPr>
    </w:p>
    <w:p w14:paraId="2DA31023" w14:textId="77777777" w:rsidR="00733E23" w:rsidRPr="003E6939" w:rsidRDefault="00733E23" w:rsidP="00733E23">
      <w:pPr>
        <w:spacing w:line="240" w:lineRule="auto"/>
        <w:jc w:val="center"/>
        <w:rPr>
          <w:rFonts w:ascii="Times" w:hAnsi="Times"/>
          <w:szCs w:val="24"/>
        </w:rPr>
      </w:pPr>
    </w:p>
    <w:p w14:paraId="63AECB08" w14:textId="77777777" w:rsidR="00733E23" w:rsidRPr="003E6939" w:rsidRDefault="00733E23" w:rsidP="00733E23">
      <w:pPr>
        <w:spacing w:line="240" w:lineRule="auto"/>
        <w:jc w:val="center"/>
        <w:rPr>
          <w:rFonts w:ascii="Times" w:hAnsi="Times"/>
          <w:szCs w:val="24"/>
        </w:rPr>
      </w:pPr>
    </w:p>
    <w:p w14:paraId="43AFD436" w14:textId="77777777" w:rsidR="00733E23" w:rsidRPr="003E6939" w:rsidRDefault="00733E23" w:rsidP="00733E23">
      <w:pPr>
        <w:spacing w:line="240" w:lineRule="auto"/>
        <w:jc w:val="center"/>
        <w:rPr>
          <w:rFonts w:ascii="Times" w:hAnsi="Times"/>
          <w:szCs w:val="24"/>
        </w:rPr>
      </w:pPr>
    </w:p>
    <w:p w14:paraId="4B6D0172" w14:textId="77777777" w:rsidR="00733E23" w:rsidRPr="003E6939" w:rsidRDefault="00733E23" w:rsidP="00733E23">
      <w:pPr>
        <w:spacing w:line="240" w:lineRule="auto"/>
        <w:jc w:val="center"/>
        <w:rPr>
          <w:rFonts w:ascii="Times" w:hAnsi="Times"/>
          <w:szCs w:val="24"/>
        </w:rPr>
      </w:pPr>
    </w:p>
    <w:p w14:paraId="2FDD467C" w14:textId="77777777" w:rsidR="00733E23" w:rsidRPr="003E6939" w:rsidRDefault="00733E23" w:rsidP="00733E23">
      <w:pPr>
        <w:spacing w:line="240" w:lineRule="auto"/>
        <w:jc w:val="center"/>
        <w:rPr>
          <w:rFonts w:ascii="Times" w:hAnsi="Times"/>
          <w:szCs w:val="24"/>
        </w:rPr>
      </w:pPr>
    </w:p>
    <w:p w14:paraId="56E5D53E" w14:textId="77777777" w:rsidR="00733E23" w:rsidRPr="003E6939" w:rsidRDefault="00733E23" w:rsidP="00733E23">
      <w:pPr>
        <w:spacing w:line="240" w:lineRule="auto"/>
        <w:jc w:val="center"/>
        <w:rPr>
          <w:rFonts w:ascii="Times" w:hAnsi="Times"/>
          <w:szCs w:val="24"/>
        </w:rPr>
      </w:pPr>
    </w:p>
    <w:p w14:paraId="4A328F54" w14:textId="77777777" w:rsidR="00733E23" w:rsidRPr="003E6939" w:rsidRDefault="00733E23" w:rsidP="00733E23">
      <w:pPr>
        <w:spacing w:line="240" w:lineRule="auto"/>
        <w:jc w:val="center"/>
        <w:rPr>
          <w:rFonts w:ascii="Times" w:hAnsi="Times"/>
          <w:szCs w:val="24"/>
        </w:rPr>
      </w:pPr>
    </w:p>
    <w:p w14:paraId="10B16143" w14:textId="0501DD56" w:rsidR="00733E23" w:rsidRDefault="00733E23" w:rsidP="00733E23">
      <w:pPr>
        <w:spacing w:line="240" w:lineRule="auto"/>
        <w:jc w:val="center"/>
        <w:rPr>
          <w:rFonts w:ascii="Times" w:hAnsi="Times"/>
          <w:szCs w:val="24"/>
        </w:rPr>
      </w:pPr>
    </w:p>
    <w:p w14:paraId="3394F0CD" w14:textId="73E6CA07" w:rsidR="00057E49" w:rsidRDefault="00057E49" w:rsidP="00733E23">
      <w:pPr>
        <w:spacing w:line="240" w:lineRule="auto"/>
        <w:jc w:val="center"/>
        <w:rPr>
          <w:rFonts w:ascii="Times" w:hAnsi="Times"/>
          <w:szCs w:val="24"/>
        </w:rPr>
      </w:pPr>
    </w:p>
    <w:p w14:paraId="77E15B69" w14:textId="77777777" w:rsidR="00057E49" w:rsidRPr="003E6939" w:rsidRDefault="00057E49" w:rsidP="00733E23">
      <w:pPr>
        <w:spacing w:line="240" w:lineRule="auto"/>
        <w:jc w:val="center"/>
        <w:rPr>
          <w:rFonts w:ascii="Times" w:hAnsi="Times"/>
          <w:szCs w:val="24"/>
        </w:rPr>
      </w:pPr>
    </w:p>
    <w:p w14:paraId="7FECEF59" w14:textId="77777777" w:rsidR="00733E23" w:rsidRPr="003E6939" w:rsidRDefault="00733E23" w:rsidP="00733E23">
      <w:pPr>
        <w:spacing w:line="240" w:lineRule="auto"/>
        <w:jc w:val="center"/>
        <w:rPr>
          <w:rFonts w:ascii="Times" w:hAnsi="Times"/>
          <w:szCs w:val="24"/>
        </w:rPr>
      </w:pPr>
    </w:p>
    <w:p w14:paraId="3FA72963" w14:textId="77777777" w:rsidR="00733E23" w:rsidRPr="003E6939" w:rsidRDefault="00733E23" w:rsidP="00733E23">
      <w:pPr>
        <w:spacing w:line="240" w:lineRule="auto"/>
        <w:jc w:val="center"/>
        <w:rPr>
          <w:rFonts w:ascii="Times" w:hAnsi="Times"/>
          <w:szCs w:val="24"/>
        </w:rPr>
      </w:pPr>
    </w:p>
    <w:p w14:paraId="0AEB7EC7" w14:textId="784F30DF" w:rsidR="00733E23" w:rsidRDefault="00733E23" w:rsidP="00733E23">
      <w:pPr>
        <w:spacing w:line="240" w:lineRule="auto"/>
        <w:jc w:val="center"/>
        <w:rPr>
          <w:rFonts w:ascii="Times" w:hAnsi="Times"/>
          <w:szCs w:val="24"/>
        </w:rPr>
      </w:pPr>
    </w:p>
    <w:p w14:paraId="1112E170" w14:textId="1C5F3412" w:rsidR="00FC40B4" w:rsidRDefault="00FC40B4" w:rsidP="00733E23">
      <w:pPr>
        <w:spacing w:line="240" w:lineRule="auto"/>
        <w:jc w:val="center"/>
        <w:rPr>
          <w:rFonts w:ascii="Times" w:hAnsi="Times"/>
          <w:szCs w:val="24"/>
        </w:rPr>
      </w:pPr>
    </w:p>
    <w:p w14:paraId="0B5D5ABA" w14:textId="176E504A" w:rsidR="00FC40B4" w:rsidRDefault="00FC40B4" w:rsidP="00733E23">
      <w:pPr>
        <w:spacing w:line="240" w:lineRule="auto"/>
        <w:jc w:val="center"/>
        <w:rPr>
          <w:rFonts w:ascii="Times" w:hAnsi="Times"/>
          <w:szCs w:val="24"/>
        </w:rPr>
      </w:pPr>
    </w:p>
    <w:p w14:paraId="78787274" w14:textId="77777777" w:rsidR="00FC40B4" w:rsidRPr="003E6939" w:rsidRDefault="00FC40B4" w:rsidP="00733E23">
      <w:pPr>
        <w:spacing w:line="240" w:lineRule="auto"/>
        <w:jc w:val="center"/>
        <w:rPr>
          <w:rFonts w:ascii="Times" w:hAnsi="Times"/>
          <w:szCs w:val="24"/>
        </w:rPr>
      </w:pPr>
    </w:p>
    <w:p w14:paraId="076B5A89" w14:textId="77777777" w:rsidR="00733E23" w:rsidRPr="003E6939" w:rsidRDefault="00733E23" w:rsidP="00733E23">
      <w:pPr>
        <w:spacing w:line="240" w:lineRule="auto"/>
        <w:jc w:val="center"/>
        <w:rPr>
          <w:rFonts w:ascii="Times" w:hAnsi="Times"/>
          <w:szCs w:val="24"/>
        </w:rPr>
      </w:pPr>
      <w:r w:rsidRPr="003E6939">
        <w:rPr>
          <w:rFonts w:ascii="Times" w:hAnsi="Times"/>
          <w:szCs w:val="24"/>
        </w:rPr>
        <w:t xml:space="preserve">Os artigos publicados, bem como as opiniões neles emitidas são de inteira responsabilidade de seus autores. </w:t>
      </w:r>
    </w:p>
    <w:p w14:paraId="3C7CDCC3" w14:textId="77777777" w:rsidR="00733E23" w:rsidRPr="003E6939" w:rsidRDefault="00733E23" w:rsidP="00733E23">
      <w:pPr>
        <w:spacing w:line="240" w:lineRule="auto"/>
        <w:jc w:val="center"/>
        <w:rPr>
          <w:rFonts w:ascii="Times" w:hAnsi="Times"/>
          <w:szCs w:val="24"/>
        </w:rPr>
      </w:pPr>
    </w:p>
    <w:p w14:paraId="1D2DF803" w14:textId="1B7CC881" w:rsidR="00733E23" w:rsidRDefault="00733E23" w:rsidP="00733E23">
      <w:pPr>
        <w:spacing w:line="240" w:lineRule="auto"/>
        <w:jc w:val="center"/>
        <w:rPr>
          <w:rFonts w:ascii="Times" w:hAnsi="Times"/>
          <w:szCs w:val="24"/>
        </w:rPr>
      </w:pPr>
    </w:p>
    <w:p w14:paraId="1D24ABFF" w14:textId="22E712C8" w:rsidR="00057E49" w:rsidRDefault="00057E49" w:rsidP="00733E23">
      <w:pPr>
        <w:spacing w:line="240" w:lineRule="auto"/>
        <w:jc w:val="center"/>
        <w:rPr>
          <w:rFonts w:ascii="Times" w:hAnsi="Times"/>
          <w:szCs w:val="24"/>
        </w:rPr>
      </w:pPr>
    </w:p>
    <w:p w14:paraId="15C83E87" w14:textId="3E13798A" w:rsidR="00057E49" w:rsidRDefault="00057E49" w:rsidP="00733E23">
      <w:pPr>
        <w:spacing w:line="240" w:lineRule="auto"/>
        <w:jc w:val="center"/>
        <w:rPr>
          <w:rFonts w:ascii="Times" w:hAnsi="Times"/>
          <w:szCs w:val="24"/>
        </w:rPr>
      </w:pPr>
    </w:p>
    <w:p w14:paraId="0C2A7B54" w14:textId="54C9F0F9" w:rsidR="00057E49" w:rsidRDefault="00057E49" w:rsidP="00733E23">
      <w:pPr>
        <w:spacing w:line="240" w:lineRule="auto"/>
        <w:jc w:val="center"/>
        <w:rPr>
          <w:rFonts w:ascii="Times" w:hAnsi="Times"/>
          <w:szCs w:val="24"/>
        </w:rPr>
      </w:pPr>
    </w:p>
    <w:p w14:paraId="622E67C8" w14:textId="29505001" w:rsidR="00057E49" w:rsidRDefault="00057E49" w:rsidP="00733E23">
      <w:pPr>
        <w:spacing w:line="240" w:lineRule="auto"/>
        <w:jc w:val="center"/>
        <w:rPr>
          <w:rFonts w:ascii="Times" w:hAnsi="Times"/>
          <w:szCs w:val="24"/>
        </w:rPr>
      </w:pPr>
    </w:p>
    <w:p w14:paraId="091A02DE" w14:textId="45ECC395" w:rsidR="00057E49" w:rsidRDefault="00057E49" w:rsidP="00733E23">
      <w:pPr>
        <w:spacing w:line="240" w:lineRule="auto"/>
        <w:jc w:val="center"/>
        <w:rPr>
          <w:rFonts w:ascii="Times" w:hAnsi="Times"/>
          <w:szCs w:val="24"/>
        </w:rPr>
      </w:pPr>
    </w:p>
    <w:p w14:paraId="2718092A" w14:textId="60246886" w:rsidR="00057E49" w:rsidRDefault="00057E49" w:rsidP="00733E23">
      <w:pPr>
        <w:spacing w:line="240" w:lineRule="auto"/>
        <w:jc w:val="center"/>
        <w:rPr>
          <w:rFonts w:ascii="Times" w:hAnsi="Times"/>
          <w:szCs w:val="24"/>
        </w:rPr>
      </w:pPr>
    </w:p>
    <w:p w14:paraId="6FCAB578" w14:textId="4EA09FCC" w:rsidR="00057E49" w:rsidRDefault="00057E49" w:rsidP="00733E23">
      <w:pPr>
        <w:spacing w:line="240" w:lineRule="auto"/>
        <w:jc w:val="center"/>
        <w:rPr>
          <w:rFonts w:ascii="Times" w:hAnsi="Times"/>
          <w:szCs w:val="24"/>
        </w:rPr>
      </w:pPr>
    </w:p>
    <w:p w14:paraId="031F41D6" w14:textId="612D515B" w:rsidR="00057E49" w:rsidRDefault="00057E49" w:rsidP="00733E23">
      <w:pPr>
        <w:spacing w:line="240" w:lineRule="auto"/>
        <w:jc w:val="center"/>
        <w:rPr>
          <w:rFonts w:ascii="Times" w:hAnsi="Times"/>
          <w:szCs w:val="24"/>
        </w:rPr>
      </w:pPr>
    </w:p>
    <w:p w14:paraId="22970D1E" w14:textId="17DF0873" w:rsidR="00057E49" w:rsidRDefault="00057E49" w:rsidP="00733E23">
      <w:pPr>
        <w:spacing w:line="240" w:lineRule="auto"/>
        <w:jc w:val="center"/>
        <w:rPr>
          <w:rFonts w:ascii="Times" w:hAnsi="Times"/>
          <w:szCs w:val="24"/>
        </w:rPr>
      </w:pPr>
    </w:p>
    <w:p w14:paraId="6253E15E" w14:textId="46F9B8D3" w:rsidR="00057E49" w:rsidRDefault="00057E49" w:rsidP="00733E23">
      <w:pPr>
        <w:spacing w:line="240" w:lineRule="auto"/>
        <w:jc w:val="center"/>
        <w:rPr>
          <w:rFonts w:ascii="Times" w:hAnsi="Times"/>
          <w:szCs w:val="24"/>
        </w:rPr>
      </w:pPr>
    </w:p>
    <w:p w14:paraId="097A9396" w14:textId="3E7C9126" w:rsidR="00057E49" w:rsidRDefault="00057E49" w:rsidP="00733E23">
      <w:pPr>
        <w:spacing w:line="240" w:lineRule="auto"/>
        <w:jc w:val="center"/>
        <w:rPr>
          <w:rFonts w:ascii="Times" w:hAnsi="Times"/>
          <w:szCs w:val="24"/>
        </w:rPr>
      </w:pPr>
    </w:p>
    <w:p w14:paraId="4BD9265C" w14:textId="64A1832B" w:rsidR="00057E49" w:rsidRDefault="00057E49" w:rsidP="00733E23">
      <w:pPr>
        <w:spacing w:line="240" w:lineRule="auto"/>
        <w:jc w:val="center"/>
        <w:rPr>
          <w:rFonts w:ascii="Times" w:hAnsi="Times"/>
          <w:szCs w:val="24"/>
        </w:rPr>
      </w:pPr>
    </w:p>
    <w:p w14:paraId="2331EA1B" w14:textId="4CEECD59" w:rsidR="00057E49" w:rsidRDefault="00057E49" w:rsidP="00733E23">
      <w:pPr>
        <w:spacing w:line="240" w:lineRule="auto"/>
        <w:jc w:val="center"/>
        <w:rPr>
          <w:rFonts w:ascii="Times" w:hAnsi="Times"/>
          <w:szCs w:val="24"/>
        </w:rPr>
      </w:pPr>
    </w:p>
    <w:p w14:paraId="0048AA60" w14:textId="7EBCCC95" w:rsidR="00057E49" w:rsidRDefault="00057E49" w:rsidP="00733E23">
      <w:pPr>
        <w:spacing w:line="240" w:lineRule="auto"/>
        <w:jc w:val="center"/>
        <w:rPr>
          <w:rFonts w:ascii="Times" w:hAnsi="Times"/>
          <w:szCs w:val="24"/>
        </w:rPr>
      </w:pPr>
    </w:p>
    <w:p w14:paraId="2C017AAD" w14:textId="77777777" w:rsidR="00057E49" w:rsidRPr="003E6939" w:rsidRDefault="00057E49" w:rsidP="00733E23">
      <w:pPr>
        <w:spacing w:line="240" w:lineRule="auto"/>
        <w:jc w:val="center"/>
        <w:rPr>
          <w:rFonts w:ascii="Times" w:hAnsi="Times"/>
          <w:szCs w:val="24"/>
        </w:rPr>
      </w:pPr>
    </w:p>
    <w:p w14:paraId="07905666" w14:textId="16864580" w:rsidR="00733E23" w:rsidRPr="003E6939" w:rsidRDefault="00733E23" w:rsidP="00733E23">
      <w:pPr>
        <w:spacing w:line="240" w:lineRule="auto"/>
        <w:jc w:val="center"/>
        <w:rPr>
          <w:rFonts w:ascii="Times" w:hAnsi="Times"/>
          <w:szCs w:val="24"/>
        </w:rPr>
      </w:pPr>
    </w:p>
    <w:p w14:paraId="474F2939" w14:textId="7DC7A37E" w:rsidR="00733E23" w:rsidRPr="003E6939" w:rsidRDefault="00733E23" w:rsidP="00733E23">
      <w:pPr>
        <w:widowControl w:val="0"/>
        <w:jc w:val="center"/>
        <w:rPr>
          <w:rFonts w:ascii="Times" w:hAnsi="Times"/>
          <w:szCs w:val="24"/>
        </w:rPr>
      </w:pPr>
      <w:r w:rsidRPr="003E6939">
        <w:rPr>
          <w:rFonts w:ascii="Times" w:hAnsi="Times"/>
          <w:b/>
          <w:snapToGrid w:val="0"/>
          <w:szCs w:val="24"/>
        </w:rPr>
        <w:t>Ficha catalográfica elaborada pela Biblioteca Central da Universidade do Amazonas</w:t>
      </w:r>
    </w:p>
    <w:p w14:paraId="42ED42F4" w14:textId="3D374A24" w:rsidR="00733E23" w:rsidRPr="003E6939" w:rsidRDefault="00733E23" w:rsidP="00733E23">
      <w:pPr>
        <w:rPr>
          <w:rFonts w:ascii="Times" w:hAnsi="Times"/>
          <w:szCs w:val="24"/>
        </w:rPr>
      </w:pPr>
    </w:p>
    <w:p w14:paraId="232E5CEA" w14:textId="42693A61" w:rsidR="00733E23" w:rsidRPr="003E6939" w:rsidRDefault="00862B72" w:rsidP="00733E23">
      <w:pPr>
        <w:rPr>
          <w:rFonts w:ascii="Times" w:hAnsi="Times"/>
          <w:szCs w:val="24"/>
        </w:rPr>
      </w:pPr>
      <w:r w:rsidRPr="003E6939">
        <w:rPr>
          <w:rFonts w:ascii="Times" w:hAnsi="Times"/>
          <w:noProof/>
          <w:szCs w:val="24"/>
          <w:lang w:eastAsia="pt-BR"/>
        </w:rPr>
        <mc:AlternateContent>
          <mc:Choice Requires="wps">
            <w:drawing>
              <wp:anchor distT="0" distB="0" distL="114300" distR="114300" simplePos="0" relativeHeight="251660288" behindDoc="0" locked="0" layoutInCell="1" allowOverlap="1" wp14:anchorId="46170034" wp14:editId="7829A791">
                <wp:simplePos x="0" y="0"/>
                <wp:positionH relativeFrom="column">
                  <wp:posOffset>462915</wp:posOffset>
                </wp:positionH>
                <wp:positionV relativeFrom="paragraph">
                  <wp:posOffset>226060</wp:posOffset>
                </wp:positionV>
                <wp:extent cx="4881245" cy="2733675"/>
                <wp:effectExtent l="0" t="0" r="14605" b="28575"/>
                <wp:wrapNone/>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1245" cy="2733675"/>
                        </a:xfrm>
                        <a:prstGeom prst="rect">
                          <a:avLst/>
                        </a:prstGeom>
                        <a:solidFill>
                          <a:srgbClr val="FFFFFF"/>
                        </a:solidFill>
                        <a:ln w="9525">
                          <a:solidFill>
                            <a:srgbClr val="000000"/>
                          </a:solidFill>
                          <a:miter lim="800000"/>
                          <a:headEnd/>
                          <a:tailEnd/>
                        </a:ln>
                      </wps:spPr>
                      <wps:txbx>
                        <w:txbxContent>
                          <w:p w14:paraId="06823AED" w14:textId="77777777" w:rsidR="00733E23" w:rsidRDefault="00733E23" w:rsidP="00733E23">
                            <w:pPr>
                              <w:pStyle w:val="Pr-formataoHTML"/>
                              <w:rPr>
                                <w:rFonts w:ascii="Times New Roman" w:hAnsi="Times New Roman" w:cs="Times New Roman"/>
                                <w:sz w:val="22"/>
                              </w:rPr>
                            </w:pPr>
                          </w:p>
                          <w:p w14:paraId="4D1B4EAB" w14:textId="77777777" w:rsidR="00733E23" w:rsidRDefault="00733E23" w:rsidP="00733E23">
                            <w:pPr>
                              <w:pStyle w:val="Pr-formataoHTML"/>
                              <w:rPr>
                                <w:rFonts w:ascii="Times New Roman" w:hAnsi="Times New Roman" w:cs="Times New Roman"/>
                                <w:sz w:val="22"/>
                                <w:szCs w:val="22"/>
                              </w:rPr>
                            </w:pPr>
                            <w:r>
                              <w:rPr>
                                <w:rFonts w:ascii="Times New Roman" w:hAnsi="Times New Roman" w:cs="Times New Roman"/>
                                <w:sz w:val="22"/>
                                <w:szCs w:val="22"/>
                              </w:rPr>
                              <w:t xml:space="preserve">R454   </w:t>
                            </w:r>
                          </w:p>
                          <w:p w14:paraId="2BA5D548" w14:textId="41F10D8A" w:rsidR="00733E23" w:rsidRPr="00733E23" w:rsidRDefault="00FC40B4" w:rsidP="00FC40B4">
                            <w:pPr>
                              <w:spacing w:line="240" w:lineRule="auto"/>
                              <w:ind w:left="993"/>
                              <w:rPr>
                                <w:szCs w:val="24"/>
                              </w:rPr>
                            </w:pPr>
                            <w:r w:rsidRPr="00FC40B4">
                              <w:rPr>
                                <w:szCs w:val="24"/>
                              </w:rPr>
                              <w:t>BUSTAMANTE</w:t>
                            </w:r>
                            <w:r>
                              <w:rPr>
                                <w:szCs w:val="24"/>
                              </w:rPr>
                              <w:t>,</w:t>
                            </w:r>
                            <w:r w:rsidRPr="00FC40B4">
                              <w:rPr>
                                <w:szCs w:val="24"/>
                              </w:rPr>
                              <w:t xml:space="preserve"> Thomas da Rosa de</w:t>
                            </w:r>
                            <w:r>
                              <w:rPr>
                                <w:szCs w:val="24"/>
                              </w:rPr>
                              <w:t xml:space="preserve"> e</w:t>
                            </w:r>
                            <w:r w:rsidRPr="00FC40B4">
                              <w:rPr>
                                <w:szCs w:val="24"/>
                              </w:rPr>
                              <w:t xml:space="preserve"> </w:t>
                            </w:r>
                            <w:r w:rsidR="00733E23" w:rsidRPr="00733E23">
                              <w:rPr>
                                <w:szCs w:val="24"/>
                              </w:rPr>
                              <w:t xml:space="preserve">AGUIAR, Denison Melo de </w:t>
                            </w:r>
                            <w:r w:rsidR="00733E23">
                              <w:rPr>
                                <w:szCs w:val="24"/>
                              </w:rPr>
                              <w:t>(Org</w:t>
                            </w:r>
                            <w:r w:rsidR="00CA27F2">
                              <w:rPr>
                                <w:szCs w:val="24"/>
                              </w:rPr>
                              <w:t>s</w:t>
                            </w:r>
                            <w:r w:rsidR="00733E23">
                              <w:rPr>
                                <w:szCs w:val="24"/>
                              </w:rPr>
                              <w:t>.)</w:t>
                            </w:r>
                            <w:r w:rsidR="002E056C">
                              <w:rPr>
                                <w:szCs w:val="24"/>
                              </w:rPr>
                              <w:t>.</w:t>
                            </w:r>
                            <w:r>
                              <w:rPr>
                                <w:szCs w:val="24"/>
                              </w:rPr>
                              <w:t xml:space="preserve"> </w:t>
                            </w:r>
                            <w:r w:rsidRPr="007535E6">
                              <w:rPr>
                                <w:b/>
                                <w:bCs/>
                                <w:szCs w:val="24"/>
                              </w:rPr>
                              <w:t xml:space="preserve">Anais do </w:t>
                            </w:r>
                            <w:hyperlink r:id="rId10" w:tooltip="Editar" w:history="1">
                              <w:r w:rsidRPr="00FC40B4">
                                <w:rPr>
                                  <w:b/>
                                  <w:bCs/>
                                  <w:szCs w:val="24"/>
                                </w:rPr>
                                <w:t xml:space="preserve">I Seminário Temas de Direito Público </w:t>
                              </w:r>
                              <w:r>
                                <w:rPr>
                                  <w:b/>
                                  <w:bCs/>
                                  <w:szCs w:val="24"/>
                                </w:rPr>
                                <w:t>e o</w:t>
                              </w:r>
                              <w:r w:rsidRPr="00FC40B4">
                                <w:rPr>
                                  <w:b/>
                                  <w:bCs/>
                                  <w:szCs w:val="24"/>
                                </w:rPr>
                                <w:t xml:space="preserve"> Estado do Direito</w:t>
                              </w:r>
                            </w:hyperlink>
                            <w:r>
                              <w:rPr>
                                <w:rStyle w:val="Hyperlink"/>
                                <w:b/>
                                <w:bCs/>
                                <w:color w:val="auto"/>
                                <w:szCs w:val="24"/>
                                <w:u w:val="none"/>
                              </w:rPr>
                              <w:t>.</w:t>
                            </w:r>
                            <w:r w:rsidR="00733E23" w:rsidRPr="00733E23">
                              <w:rPr>
                                <w:szCs w:val="24"/>
                              </w:rPr>
                              <w:t xml:space="preserve"> In:</w:t>
                            </w:r>
                            <w:r w:rsidR="00733E23">
                              <w:rPr>
                                <w:b/>
                                <w:bCs/>
                                <w:szCs w:val="24"/>
                              </w:rPr>
                              <w:t xml:space="preserve"> </w:t>
                            </w:r>
                            <w:r w:rsidR="00733E23" w:rsidRPr="00733E23">
                              <w:rPr>
                                <w:szCs w:val="24"/>
                              </w:rPr>
                              <w:t>Nova Hileia: Revista Eletrônica de Direito Ambiental da Amazônia / Programa de Pós-Graduação em Direito Ambiental da Universidade do Estado do Amazonas. Vol.</w:t>
                            </w:r>
                            <w:r w:rsidR="00694699">
                              <w:rPr>
                                <w:szCs w:val="24"/>
                              </w:rPr>
                              <w:t>1</w:t>
                            </w:r>
                            <w:r w:rsidR="00733E23" w:rsidRPr="00733E23">
                              <w:rPr>
                                <w:szCs w:val="24"/>
                              </w:rPr>
                              <w:t>, n.1 (20</w:t>
                            </w:r>
                            <w:r w:rsidR="00694699">
                              <w:rPr>
                                <w:szCs w:val="24"/>
                              </w:rPr>
                              <w:t>20</w:t>
                            </w:r>
                            <w:r w:rsidR="00733E23" w:rsidRPr="00733E23">
                              <w:rPr>
                                <w:szCs w:val="24"/>
                              </w:rPr>
                              <w:t>). Manaus: Programa de Pós-Graduação em Direito Ambiental, 2</w:t>
                            </w:r>
                            <w:r w:rsidR="00694699">
                              <w:rPr>
                                <w:szCs w:val="24"/>
                              </w:rPr>
                              <w:t>020</w:t>
                            </w:r>
                            <w:r w:rsidR="00733E23" w:rsidRPr="00733E23">
                              <w:rPr>
                                <w:szCs w:val="24"/>
                              </w:rPr>
                              <w:t>.</w:t>
                            </w:r>
                          </w:p>
                          <w:p w14:paraId="13F3F8DC" w14:textId="77777777" w:rsidR="00733E23" w:rsidRDefault="00733E23" w:rsidP="00733E23">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14:paraId="119ED143" w14:textId="77777777" w:rsidR="00733E23" w:rsidRDefault="00733E23" w:rsidP="00733E23">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                    Semestral</w:t>
                            </w:r>
                          </w:p>
                          <w:p w14:paraId="5D8B823C" w14:textId="4A8CFF0B" w:rsidR="00733E23" w:rsidRDefault="00733E23" w:rsidP="00733E23">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                    ISSN: 2525-4537</w:t>
                            </w:r>
                          </w:p>
                          <w:p w14:paraId="4C101C20" w14:textId="77777777" w:rsidR="00733E23" w:rsidRDefault="00733E23" w:rsidP="00733E23">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34" w:firstLine="142"/>
                            </w:pPr>
                            <w:r>
                              <w:t>1. Direito Ambiental – Periódicos. I. Título</w:t>
                            </w:r>
                          </w:p>
                          <w:p w14:paraId="2113D9C9" w14:textId="77777777" w:rsidR="00733E23" w:rsidRDefault="00733E23" w:rsidP="00733E23">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rPr>
                                <w:szCs w:val="24"/>
                              </w:rPr>
                            </w:pPr>
                          </w:p>
                          <w:p w14:paraId="1196A58D" w14:textId="77777777" w:rsidR="00733E23" w:rsidRDefault="00733E23" w:rsidP="00733E23">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right"/>
                            </w:pPr>
                            <w:r>
                              <w:t>CDU 349.6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170034" id="_x0000_t202" coordsize="21600,21600" o:spt="202" path="m,l,21600r21600,l21600,xe">
                <v:stroke joinstyle="miter"/>
                <v:path gradientshapeok="t" o:connecttype="rect"/>
              </v:shapetype>
              <v:shape id="Caixa de Texto 1" o:spid="_x0000_s1026" type="#_x0000_t202" style="position:absolute;left:0;text-align:left;margin-left:36.45pt;margin-top:17.8pt;width:384.35pt;height:215.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">
                <v:textbox>
                  <w:txbxContent>
                    <w:p w14:paraId="06823AED" w14:textId="77777777" w:rsidR="00733E23" w:rsidRDefault="00733E23" w:rsidP="00733E23">
                      <w:pPr>
                        <w:pStyle w:val="Pr-formataoHTML"/>
                        <w:rPr>
                          <w:rFonts w:ascii="Times New Roman" w:hAnsi="Times New Roman" w:cs="Times New Roman"/>
                          <w:sz w:val="22"/>
                        </w:rPr>
                      </w:pPr>
                    </w:p>
                    <w:p w14:paraId="4D1B4EAB" w14:textId="77777777" w:rsidR="00733E23" w:rsidRDefault="00733E23" w:rsidP="00733E23">
                      <w:pPr>
                        <w:pStyle w:val="Pr-formataoHTML"/>
                        <w:rPr>
                          <w:rFonts w:ascii="Times New Roman" w:hAnsi="Times New Roman" w:cs="Times New Roman"/>
                          <w:sz w:val="22"/>
                          <w:szCs w:val="22"/>
                        </w:rPr>
                      </w:pPr>
                      <w:r>
                        <w:rPr>
                          <w:rFonts w:ascii="Times New Roman" w:hAnsi="Times New Roman" w:cs="Times New Roman"/>
                          <w:sz w:val="22"/>
                          <w:szCs w:val="22"/>
                        </w:rPr>
                        <w:t xml:space="preserve">R454   </w:t>
                      </w:r>
                    </w:p>
                    <w:p w14:paraId="2BA5D548" w14:textId="41F10D8A" w:rsidR="00733E23" w:rsidRPr="00733E23" w:rsidRDefault="00FC40B4" w:rsidP="00FC40B4">
                      <w:pPr>
                        <w:spacing w:line="240" w:lineRule="auto"/>
                        <w:ind w:left="993"/>
                        <w:rPr>
                          <w:szCs w:val="24"/>
                        </w:rPr>
                      </w:pPr>
                      <w:r w:rsidRPr="00FC40B4">
                        <w:rPr>
                          <w:szCs w:val="24"/>
                        </w:rPr>
                        <w:t>BUSTAMANTE</w:t>
                      </w:r>
                      <w:r>
                        <w:rPr>
                          <w:szCs w:val="24"/>
                        </w:rPr>
                        <w:t>,</w:t>
                      </w:r>
                      <w:r w:rsidRPr="00FC40B4">
                        <w:rPr>
                          <w:szCs w:val="24"/>
                        </w:rPr>
                        <w:t xml:space="preserve"> Thomas da Rosa de</w:t>
                      </w:r>
                      <w:r>
                        <w:rPr>
                          <w:szCs w:val="24"/>
                        </w:rPr>
                        <w:t xml:space="preserve"> e</w:t>
                      </w:r>
                      <w:r w:rsidRPr="00FC40B4">
                        <w:rPr>
                          <w:szCs w:val="24"/>
                        </w:rPr>
                        <w:t xml:space="preserve"> </w:t>
                      </w:r>
                      <w:r w:rsidR="00733E23" w:rsidRPr="00733E23">
                        <w:rPr>
                          <w:szCs w:val="24"/>
                        </w:rPr>
                        <w:t xml:space="preserve">AGUIAR, Denison Melo de </w:t>
                      </w:r>
                      <w:r w:rsidR="00733E23">
                        <w:rPr>
                          <w:szCs w:val="24"/>
                        </w:rPr>
                        <w:t>(Org</w:t>
                      </w:r>
                      <w:r w:rsidR="00CA27F2">
                        <w:rPr>
                          <w:szCs w:val="24"/>
                        </w:rPr>
                        <w:t>s</w:t>
                      </w:r>
                      <w:r w:rsidR="00733E23">
                        <w:rPr>
                          <w:szCs w:val="24"/>
                        </w:rPr>
                        <w:t>.)</w:t>
                      </w:r>
                      <w:r w:rsidR="002E056C">
                        <w:rPr>
                          <w:szCs w:val="24"/>
                        </w:rPr>
                        <w:t>.</w:t>
                      </w:r>
                      <w:r>
                        <w:rPr>
                          <w:szCs w:val="24"/>
                        </w:rPr>
                        <w:t xml:space="preserve"> </w:t>
                      </w:r>
                      <w:r w:rsidRPr="007535E6">
                        <w:rPr>
                          <w:b/>
                          <w:bCs/>
                          <w:szCs w:val="24"/>
                        </w:rPr>
                        <w:t xml:space="preserve">Anais do </w:t>
                      </w:r>
                      <w:hyperlink r:id="rId11" w:tooltip="Editar" w:history="1">
                        <w:r w:rsidRPr="00FC40B4">
                          <w:rPr>
                            <w:b/>
                            <w:bCs/>
                            <w:szCs w:val="24"/>
                          </w:rPr>
                          <w:t xml:space="preserve">I Seminário Temas de Direito Público </w:t>
                        </w:r>
                        <w:r>
                          <w:rPr>
                            <w:b/>
                            <w:bCs/>
                            <w:szCs w:val="24"/>
                          </w:rPr>
                          <w:t>e o</w:t>
                        </w:r>
                        <w:r w:rsidRPr="00FC40B4">
                          <w:rPr>
                            <w:b/>
                            <w:bCs/>
                            <w:szCs w:val="24"/>
                          </w:rPr>
                          <w:t xml:space="preserve"> Estado do Direito</w:t>
                        </w:r>
                      </w:hyperlink>
                      <w:r>
                        <w:rPr>
                          <w:rStyle w:val="Hyperlink"/>
                          <w:b/>
                          <w:bCs/>
                          <w:color w:val="auto"/>
                          <w:szCs w:val="24"/>
                          <w:u w:val="none"/>
                        </w:rPr>
                        <w:t>.</w:t>
                      </w:r>
                      <w:r w:rsidR="00733E23" w:rsidRPr="00733E23">
                        <w:rPr>
                          <w:szCs w:val="24"/>
                        </w:rPr>
                        <w:t xml:space="preserve"> In:</w:t>
                      </w:r>
                      <w:r w:rsidR="00733E23">
                        <w:rPr>
                          <w:b/>
                          <w:bCs/>
                          <w:szCs w:val="24"/>
                        </w:rPr>
                        <w:t xml:space="preserve"> </w:t>
                      </w:r>
                      <w:r w:rsidR="00733E23" w:rsidRPr="00733E23">
                        <w:rPr>
                          <w:szCs w:val="24"/>
                        </w:rPr>
                        <w:t>Nova Hileia: Revista Eletrônica de Direito Ambiental da Amazônia / Programa de Pós-Graduação em Direito Ambiental da Universidade do Estado do Amazonas. Vol.</w:t>
                      </w:r>
                      <w:r w:rsidR="00694699">
                        <w:rPr>
                          <w:szCs w:val="24"/>
                        </w:rPr>
                        <w:t>1</w:t>
                      </w:r>
                      <w:r w:rsidR="00733E23" w:rsidRPr="00733E23">
                        <w:rPr>
                          <w:szCs w:val="24"/>
                        </w:rPr>
                        <w:t>, n.1 (20</w:t>
                      </w:r>
                      <w:r w:rsidR="00694699">
                        <w:rPr>
                          <w:szCs w:val="24"/>
                        </w:rPr>
                        <w:t>20</w:t>
                      </w:r>
                      <w:r w:rsidR="00733E23" w:rsidRPr="00733E23">
                        <w:rPr>
                          <w:szCs w:val="24"/>
                        </w:rPr>
                        <w:t>). Manaus: Programa de Pós-Graduação em Direito Ambiental, 2</w:t>
                      </w:r>
                      <w:r w:rsidR="00694699">
                        <w:rPr>
                          <w:szCs w:val="24"/>
                        </w:rPr>
                        <w:t>020</w:t>
                      </w:r>
                      <w:r w:rsidR="00733E23" w:rsidRPr="00733E23">
                        <w:rPr>
                          <w:szCs w:val="24"/>
                        </w:rPr>
                        <w:t>.</w:t>
                      </w:r>
                    </w:p>
                    <w:p w14:paraId="13F3F8DC" w14:textId="77777777" w:rsidR="00733E23" w:rsidRDefault="00733E23" w:rsidP="00733E23">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14:paraId="119ED143" w14:textId="77777777" w:rsidR="00733E23" w:rsidRDefault="00733E23" w:rsidP="00733E23">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                    Semestral</w:t>
                      </w:r>
                    </w:p>
                    <w:p w14:paraId="5D8B823C" w14:textId="4A8CFF0B" w:rsidR="00733E23" w:rsidRDefault="00733E23" w:rsidP="00733E23">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                    ISSN: 2525-4537</w:t>
                      </w:r>
                    </w:p>
                    <w:p w14:paraId="4C101C20" w14:textId="77777777" w:rsidR="00733E23" w:rsidRDefault="00733E23" w:rsidP="00733E23">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34" w:firstLine="142"/>
                      </w:pPr>
                      <w:r>
                        <w:t>1. Direito Ambiental – Periódicos. I. Título</w:t>
                      </w:r>
                    </w:p>
                    <w:p w14:paraId="2113D9C9" w14:textId="77777777" w:rsidR="00733E23" w:rsidRDefault="00733E23" w:rsidP="00733E23">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rPr>
                          <w:szCs w:val="24"/>
                        </w:rPr>
                      </w:pPr>
                    </w:p>
                    <w:p w14:paraId="1196A58D" w14:textId="77777777" w:rsidR="00733E23" w:rsidRDefault="00733E23" w:rsidP="00733E23">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right"/>
                      </w:pPr>
                      <w:r>
                        <w:t>CDU 349.6</w:t>
                      </w:r>
                    </w:p>
                  </w:txbxContent>
                </v:textbox>
              </v:shape>
            </w:pict>
          </mc:Fallback>
        </mc:AlternateContent>
      </w:r>
    </w:p>
    <w:p w14:paraId="44AF416B" w14:textId="42939967" w:rsidR="00733E23" w:rsidRPr="003E6939" w:rsidRDefault="00733E23" w:rsidP="00733E23">
      <w:pPr>
        <w:rPr>
          <w:rFonts w:ascii="Times" w:hAnsi="Times"/>
          <w:szCs w:val="24"/>
        </w:rPr>
      </w:pPr>
    </w:p>
    <w:p w14:paraId="126D797F" w14:textId="41C149A7" w:rsidR="00733E23" w:rsidRPr="003E6939" w:rsidRDefault="00733E23" w:rsidP="00733E23">
      <w:pPr>
        <w:rPr>
          <w:rFonts w:ascii="Times" w:hAnsi="Times"/>
          <w:szCs w:val="24"/>
        </w:rPr>
      </w:pPr>
    </w:p>
    <w:p w14:paraId="0CDAA587" w14:textId="78006680" w:rsidR="00733E23" w:rsidRPr="003E6939" w:rsidRDefault="00733E23" w:rsidP="00733E23">
      <w:pPr>
        <w:rPr>
          <w:rFonts w:ascii="Times" w:hAnsi="Times"/>
          <w:szCs w:val="24"/>
        </w:rPr>
      </w:pPr>
    </w:p>
    <w:p w14:paraId="3B0CDBD9" w14:textId="77777777" w:rsidR="00733E23" w:rsidRPr="003E6939" w:rsidRDefault="00733E23" w:rsidP="00733E23">
      <w:pPr>
        <w:rPr>
          <w:rFonts w:ascii="Times" w:hAnsi="Times"/>
          <w:szCs w:val="24"/>
        </w:rPr>
      </w:pPr>
    </w:p>
    <w:p w14:paraId="775AE952" w14:textId="77777777" w:rsidR="00733E23" w:rsidRPr="003E6939" w:rsidRDefault="00733E23" w:rsidP="00733E23">
      <w:pPr>
        <w:rPr>
          <w:rFonts w:ascii="Times" w:hAnsi="Times"/>
          <w:szCs w:val="24"/>
        </w:rPr>
      </w:pPr>
    </w:p>
    <w:p w14:paraId="75B5F8A7" w14:textId="77777777" w:rsidR="00733E23" w:rsidRPr="003E6939" w:rsidRDefault="00733E23" w:rsidP="00733E23">
      <w:pPr>
        <w:rPr>
          <w:rFonts w:ascii="Times" w:hAnsi="Times"/>
          <w:szCs w:val="24"/>
        </w:rPr>
      </w:pPr>
    </w:p>
    <w:p w14:paraId="61112743" w14:textId="77777777" w:rsidR="00733E23" w:rsidRPr="003E6939" w:rsidRDefault="00733E23" w:rsidP="00733E23">
      <w:pPr>
        <w:rPr>
          <w:rFonts w:ascii="Times" w:hAnsi="Times"/>
          <w:szCs w:val="24"/>
        </w:rPr>
      </w:pPr>
    </w:p>
    <w:p w14:paraId="6A1C1446" w14:textId="77777777" w:rsidR="00733E23" w:rsidRPr="003E6939" w:rsidRDefault="00733E23" w:rsidP="00733E23">
      <w:pPr>
        <w:rPr>
          <w:rFonts w:ascii="Times" w:hAnsi="Times"/>
          <w:szCs w:val="24"/>
        </w:rPr>
      </w:pPr>
    </w:p>
    <w:p w14:paraId="5242A096" w14:textId="77777777" w:rsidR="00733E23" w:rsidRPr="003E6939" w:rsidRDefault="00733E23" w:rsidP="00733E23">
      <w:pPr>
        <w:rPr>
          <w:rFonts w:ascii="Times" w:hAnsi="Times"/>
          <w:szCs w:val="24"/>
        </w:rPr>
      </w:pPr>
    </w:p>
    <w:p w14:paraId="61178E8E" w14:textId="77777777" w:rsidR="00733E23" w:rsidRPr="003E6939" w:rsidRDefault="00733E23" w:rsidP="00733E23">
      <w:pPr>
        <w:rPr>
          <w:rFonts w:ascii="Times" w:hAnsi="Times"/>
          <w:szCs w:val="24"/>
        </w:rPr>
      </w:pPr>
    </w:p>
    <w:p w14:paraId="5FC4C549" w14:textId="77777777" w:rsidR="00733E23" w:rsidRPr="003E6939" w:rsidRDefault="00733E23" w:rsidP="00733E23">
      <w:pPr>
        <w:rPr>
          <w:rFonts w:ascii="Times" w:hAnsi="Times"/>
          <w:szCs w:val="24"/>
        </w:rPr>
      </w:pPr>
    </w:p>
    <w:p w14:paraId="1AD16A59" w14:textId="77777777" w:rsidR="00733E23" w:rsidRPr="003E6939" w:rsidRDefault="00733E23" w:rsidP="00733E23">
      <w:pPr>
        <w:rPr>
          <w:rFonts w:ascii="Times" w:hAnsi="Times"/>
          <w:szCs w:val="24"/>
        </w:rPr>
      </w:pPr>
    </w:p>
    <w:p w14:paraId="21862E30" w14:textId="77777777" w:rsidR="00733E23" w:rsidRPr="003E6939" w:rsidRDefault="00733E23" w:rsidP="00733E23">
      <w:pPr>
        <w:spacing w:line="240" w:lineRule="auto"/>
        <w:rPr>
          <w:rFonts w:ascii="Times" w:hAnsi="Times"/>
          <w:szCs w:val="24"/>
        </w:rPr>
      </w:pPr>
    </w:p>
    <w:p w14:paraId="5F6F5C90" w14:textId="1E57CF01" w:rsidR="00057E49" w:rsidRDefault="00057E49" w:rsidP="00B52019">
      <w:pPr>
        <w:spacing w:line="240" w:lineRule="auto"/>
        <w:jc w:val="center"/>
        <w:rPr>
          <w:b/>
          <w:bCs/>
          <w:sz w:val="28"/>
          <w:szCs w:val="28"/>
          <w:lang w:eastAsia="pt-BR"/>
        </w:rPr>
      </w:pPr>
    </w:p>
    <w:p w14:paraId="1DC8A635" w14:textId="06AF6663" w:rsidR="00B234CF" w:rsidRDefault="002E056C" w:rsidP="00B234CF">
      <w:pPr>
        <w:spacing w:line="240" w:lineRule="auto"/>
        <w:jc w:val="center"/>
        <w:rPr>
          <w:b/>
          <w:bCs/>
          <w:sz w:val="28"/>
          <w:szCs w:val="28"/>
          <w:lang w:eastAsia="pt-BR"/>
        </w:rPr>
      </w:pPr>
      <w:r>
        <w:rPr>
          <w:noProof/>
        </w:rPr>
        <w:drawing>
          <wp:inline distT="0" distB="0" distL="0" distR="0" wp14:anchorId="79DB538B" wp14:editId="5CE0B0A3">
            <wp:extent cx="1447800" cy="1447800"/>
            <wp:effectExtent l="0" t="0" r="0" b="0"/>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47800" cy="1447800"/>
                    </a:xfrm>
                    <a:prstGeom prst="rect">
                      <a:avLst/>
                    </a:prstGeom>
                    <a:noFill/>
                    <a:ln>
                      <a:noFill/>
                    </a:ln>
                  </pic:spPr>
                </pic:pic>
              </a:graphicData>
            </a:graphic>
          </wp:inline>
        </w:drawing>
      </w:r>
    </w:p>
    <w:p w14:paraId="359D046A" w14:textId="77777777" w:rsidR="00B234CF" w:rsidRDefault="00B234CF" w:rsidP="00B234CF">
      <w:pPr>
        <w:spacing w:line="240" w:lineRule="auto"/>
        <w:jc w:val="center"/>
        <w:rPr>
          <w:b/>
          <w:bCs/>
          <w:sz w:val="28"/>
          <w:szCs w:val="28"/>
          <w:lang w:eastAsia="pt-BR"/>
        </w:rPr>
      </w:pPr>
    </w:p>
    <w:p w14:paraId="63BF2315" w14:textId="77777777" w:rsidR="00B234CF" w:rsidRDefault="00B234CF" w:rsidP="00B234CF">
      <w:pPr>
        <w:spacing w:line="240" w:lineRule="auto"/>
        <w:jc w:val="center"/>
        <w:rPr>
          <w:b/>
          <w:bCs/>
          <w:sz w:val="28"/>
          <w:szCs w:val="28"/>
          <w:lang w:eastAsia="pt-BR"/>
        </w:rPr>
      </w:pPr>
      <w:r>
        <w:rPr>
          <w:b/>
          <w:bCs/>
          <w:sz w:val="28"/>
          <w:szCs w:val="28"/>
          <w:lang w:eastAsia="pt-BR"/>
        </w:rPr>
        <w:t xml:space="preserve">Prefácio </w:t>
      </w:r>
    </w:p>
    <w:p w14:paraId="1036EC31" w14:textId="4C450FB5" w:rsidR="00B234CF" w:rsidRDefault="00B234CF" w:rsidP="00B234CF">
      <w:pPr>
        <w:ind w:firstLine="851"/>
        <w:rPr>
          <w:szCs w:val="24"/>
        </w:rPr>
      </w:pPr>
    </w:p>
    <w:p w14:paraId="10788074" w14:textId="77777777" w:rsidR="00F35B44" w:rsidRDefault="00F35B44" w:rsidP="00B234CF">
      <w:pPr>
        <w:ind w:firstLine="851"/>
        <w:rPr>
          <w:szCs w:val="24"/>
        </w:rPr>
      </w:pPr>
    </w:p>
    <w:p w14:paraId="316FA8CF" w14:textId="52B03098" w:rsidR="00F35B44" w:rsidRPr="00F35B44" w:rsidRDefault="00F35B44" w:rsidP="00F35B44">
      <w:pPr>
        <w:ind w:firstLine="851"/>
        <w:rPr>
          <w:szCs w:val="24"/>
        </w:rPr>
      </w:pPr>
      <w:r w:rsidRPr="00F35B44">
        <w:rPr>
          <w:szCs w:val="24"/>
        </w:rPr>
        <w:t>É com orgulho que apresento o Anais do I Seminário. Quando pen</w:t>
      </w:r>
      <w:r>
        <w:rPr>
          <w:szCs w:val="24"/>
        </w:rPr>
        <w:t>so</w:t>
      </w:r>
      <w:r w:rsidRPr="00F35B44">
        <w:rPr>
          <w:szCs w:val="24"/>
        </w:rPr>
        <w:t xml:space="preserve"> no Estado Democrático de Direito</w:t>
      </w:r>
      <w:r>
        <w:rPr>
          <w:szCs w:val="24"/>
        </w:rPr>
        <w:t>, o</w:t>
      </w:r>
      <w:r w:rsidRPr="00F35B44">
        <w:rPr>
          <w:szCs w:val="24"/>
        </w:rPr>
        <w:t xml:space="preserve"> Doutorado Interinstitucional de Direito entre a UFMG e UEA é um exemplo de como a diversidade do Brasil, quando unida, pode ser um instrumento de promoção dos Direitos Humanos e Democracia, bem como, ser um instrumento contra forma de violar o Estado Democrático de Direito. Os escritos deste Anais mostram as variações de pensamentos, na doutrina jurídica, sobre o Estado Democrático de Direito.</w:t>
      </w:r>
    </w:p>
    <w:p w14:paraId="23ABDE20" w14:textId="77777777" w:rsidR="00F35B44" w:rsidRPr="00F35B44" w:rsidRDefault="00F35B44" w:rsidP="00F35B44">
      <w:pPr>
        <w:ind w:firstLine="851"/>
        <w:rPr>
          <w:szCs w:val="24"/>
        </w:rPr>
      </w:pPr>
    </w:p>
    <w:p w14:paraId="50D9A53E" w14:textId="39A3E7A9" w:rsidR="00F35B44" w:rsidRDefault="00F35B44" w:rsidP="00F35B44">
      <w:pPr>
        <w:ind w:firstLine="851"/>
        <w:rPr>
          <w:szCs w:val="24"/>
        </w:rPr>
      </w:pPr>
      <w:r w:rsidRPr="00F35B44">
        <w:rPr>
          <w:szCs w:val="24"/>
        </w:rPr>
        <w:t xml:space="preserve">O importante é perceber que, em que pese os desafios regionais do Brasil, a formação acadêmica em Direito é uma prioridade para o Estado Democrático em Direito. É por meio da educação que o Estado Democrático de Direito pode não ser violado ao mesmo tempo ser um instrumento de luta contra a violação do Estado Democrático de Direito. </w:t>
      </w:r>
      <w:r>
        <w:rPr>
          <w:szCs w:val="24"/>
        </w:rPr>
        <w:t>Por fim, pensar nesta unidade sociodiversa, é pensar no Brasil, enquanto, Estado Democrático de Direito.</w:t>
      </w:r>
    </w:p>
    <w:p w14:paraId="01DACF52" w14:textId="77777777" w:rsidR="00F35B44" w:rsidRDefault="00F35B44" w:rsidP="00F35B44">
      <w:pPr>
        <w:ind w:firstLine="851"/>
        <w:rPr>
          <w:szCs w:val="24"/>
        </w:rPr>
      </w:pPr>
    </w:p>
    <w:p w14:paraId="3BED0EBD" w14:textId="5FFB0068" w:rsidR="002E056C" w:rsidRDefault="00F35B44" w:rsidP="00F35B44">
      <w:pPr>
        <w:ind w:firstLine="851"/>
        <w:rPr>
          <w:szCs w:val="24"/>
        </w:rPr>
      </w:pPr>
      <w:r w:rsidRPr="00F35B44">
        <w:rPr>
          <w:szCs w:val="24"/>
        </w:rPr>
        <w:t>Faço votos de bons estudos e boa leitura</w:t>
      </w:r>
    </w:p>
    <w:p w14:paraId="3B4B7098" w14:textId="77777777" w:rsidR="00F35B44" w:rsidRDefault="00F35B44" w:rsidP="00F35B44">
      <w:pPr>
        <w:ind w:firstLine="851"/>
        <w:rPr>
          <w:szCs w:val="24"/>
        </w:rPr>
      </w:pPr>
    </w:p>
    <w:p w14:paraId="1E4B53B2" w14:textId="5B45164C" w:rsidR="002E056C" w:rsidRPr="002E056C" w:rsidRDefault="002E056C" w:rsidP="002E056C">
      <w:pPr>
        <w:spacing w:line="240" w:lineRule="auto"/>
        <w:jc w:val="center"/>
        <w:rPr>
          <w:b/>
          <w:bCs/>
          <w:szCs w:val="24"/>
        </w:rPr>
      </w:pPr>
      <w:r w:rsidRPr="002E056C">
        <w:rPr>
          <w:b/>
          <w:bCs/>
          <w:szCs w:val="24"/>
        </w:rPr>
        <w:t>Prof. Dr. Thomas da Rosa de Bustamante, UFMG</w:t>
      </w:r>
    </w:p>
    <w:p w14:paraId="04753BE7" w14:textId="105B376A" w:rsidR="002E056C" w:rsidRDefault="002E056C" w:rsidP="002E056C">
      <w:pPr>
        <w:spacing w:line="240" w:lineRule="auto"/>
        <w:jc w:val="center"/>
        <w:rPr>
          <w:szCs w:val="24"/>
        </w:rPr>
      </w:pPr>
    </w:p>
    <w:p w14:paraId="16698D51" w14:textId="6A5F0B8E" w:rsidR="002E056C" w:rsidRDefault="002E056C" w:rsidP="002E056C">
      <w:pPr>
        <w:spacing w:line="240" w:lineRule="auto"/>
        <w:jc w:val="center"/>
        <w:rPr>
          <w:szCs w:val="24"/>
        </w:rPr>
      </w:pPr>
    </w:p>
    <w:p w14:paraId="5B4B2A17" w14:textId="6D9A9696" w:rsidR="002E056C" w:rsidRDefault="002E056C" w:rsidP="002E056C">
      <w:pPr>
        <w:spacing w:line="240" w:lineRule="auto"/>
        <w:jc w:val="center"/>
        <w:rPr>
          <w:szCs w:val="24"/>
        </w:rPr>
      </w:pPr>
    </w:p>
    <w:p w14:paraId="5E8FD75A" w14:textId="4F457009" w:rsidR="002E056C" w:rsidRDefault="002E056C" w:rsidP="002E056C">
      <w:pPr>
        <w:spacing w:line="240" w:lineRule="auto"/>
        <w:jc w:val="center"/>
        <w:rPr>
          <w:szCs w:val="24"/>
        </w:rPr>
      </w:pPr>
    </w:p>
    <w:p w14:paraId="35E7E907" w14:textId="1CE390A1" w:rsidR="002E056C" w:rsidRDefault="002E056C" w:rsidP="002E056C">
      <w:pPr>
        <w:spacing w:line="240" w:lineRule="auto"/>
        <w:jc w:val="center"/>
        <w:rPr>
          <w:szCs w:val="24"/>
        </w:rPr>
      </w:pPr>
    </w:p>
    <w:p w14:paraId="61303738" w14:textId="11C34B2B" w:rsidR="002E056C" w:rsidRDefault="002E056C" w:rsidP="002E056C">
      <w:pPr>
        <w:spacing w:line="240" w:lineRule="auto"/>
        <w:jc w:val="center"/>
        <w:rPr>
          <w:szCs w:val="24"/>
        </w:rPr>
      </w:pPr>
    </w:p>
    <w:p w14:paraId="069A28CD" w14:textId="77777777" w:rsidR="002E056C" w:rsidRPr="00FC40B4" w:rsidRDefault="002E056C" w:rsidP="002E056C">
      <w:pPr>
        <w:spacing w:line="240" w:lineRule="auto"/>
        <w:jc w:val="center"/>
        <w:rPr>
          <w:szCs w:val="24"/>
        </w:rPr>
      </w:pPr>
    </w:p>
    <w:p w14:paraId="4714B830" w14:textId="0E070235" w:rsidR="00B234CF" w:rsidRDefault="002E056C" w:rsidP="00B234CF">
      <w:pPr>
        <w:spacing w:line="240" w:lineRule="auto"/>
        <w:jc w:val="center"/>
        <w:rPr>
          <w:b/>
          <w:bCs/>
          <w:sz w:val="28"/>
          <w:szCs w:val="28"/>
          <w:lang w:eastAsia="pt-BR"/>
        </w:rPr>
      </w:pPr>
      <w:r>
        <w:rPr>
          <w:noProof/>
        </w:rPr>
        <w:drawing>
          <wp:inline distT="0" distB="0" distL="0" distR="0" wp14:anchorId="3DEC6BEB" wp14:editId="19368D8A">
            <wp:extent cx="1447800" cy="1447800"/>
            <wp:effectExtent l="0" t="0" r="0" b="0"/>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47800" cy="1447800"/>
                    </a:xfrm>
                    <a:prstGeom prst="rect">
                      <a:avLst/>
                    </a:prstGeom>
                    <a:noFill/>
                    <a:ln>
                      <a:noFill/>
                    </a:ln>
                  </pic:spPr>
                </pic:pic>
              </a:graphicData>
            </a:graphic>
          </wp:inline>
        </w:drawing>
      </w:r>
    </w:p>
    <w:p w14:paraId="00EAE7A0" w14:textId="77777777" w:rsidR="00B234CF" w:rsidRDefault="00B234CF" w:rsidP="00B234CF">
      <w:pPr>
        <w:spacing w:line="240" w:lineRule="auto"/>
        <w:jc w:val="center"/>
        <w:rPr>
          <w:b/>
          <w:bCs/>
          <w:sz w:val="28"/>
          <w:szCs w:val="28"/>
          <w:lang w:eastAsia="pt-BR"/>
        </w:rPr>
      </w:pPr>
    </w:p>
    <w:p w14:paraId="4EC4A4F7" w14:textId="77777777" w:rsidR="00B234CF" w:rsidRDefault="00B234CF" w:rsidP="00B234CF">
      <w:pPr>
        <w:spacing w:line="240" w:lineRule="auto"/>
        <w:jc w:val="center"/>
        <w:rPr>
          <w:b/>
          <w:bCs/>
          <w:sz w:val="28"/>
          <w:szCs w:val="28"/>
          <w:lang w:eastAsia="pt-BR"/>
        </w:rPr>
      </w:pPr>
      <w:r>
        <w:rPr>
          <w:b/>
          <w:bCs/>
          <w:sz w:val="28"/>
          <w:szCs w:val="28"/>
          <w:lang w:eastAsia="pt-BR"/>
        </w:rPr>
        <w:t xml:space="preserve">Editorial </w:t>
      </w:r>
    </w:p>
    <w:p w14:paraId="68F96847" w14:textId="77777777" w:rsidR="00B234CF" w:rsidRDefault="00B234CF" w:rsidP="00B234CF">
      <w:pPr>
        <w:spacing w:line="240" w:lineRule="auto"/>
        <w:jc w:val="center"/>
        <w:rPr>
          <w:b/>
          <w:bCs/>
          <w:sz w:val="28"/>
          <w:szCs w:val="28"/>
          <w:lang w:eastAsia="pt-BR"/>
        </w:rPr>
      </w:pPr>
    </w:p>
    <w:p w14:paraId="26F2903D" w14:textId="67E800F5" w:rsidR="006D7442" w:rsidRDefault="007535E6" w:rsidP="006D7442">
      <w:pPr>
        <w:ind w:firstLine="709"/>
        <w:rPr>
          <w:szCs w:val="24"/>
        </w:rPr>
      </w:pPr>
      <w:r w:rsidRPr="006A2095">
        <w:rPr>
          <w:szCs w:val="24"/>
          <w:lang w:eastAsia="pt-BR"/>
        </w:rPr>
        <w:t>O</w:t>
      </w:r>
      <w:r w:rsidR="00B234CF" w:rsidRPr="006A2095">
        <w:rPr>
          <w:szCs w:val="24"/>
          <w:lang w:eastAsia="pt-BR"/>
        </w:rPr>
        <w:t xml:space="preserve"> </w:t>
      </w:r>
      <w:r w:rsidRPr="006A2095">
        <w:rPr>
          <w:szCs w:val="24"/>
        </w:rPr>
        <w:t xml:space="preserve">Anais do </w:t>
      </w:r>
      <w:hyperlink r:id="rId13" w:tooltip="Editar" w:history="1">
        <w:r w:rsidRPr="006A2095">
          <w:rPr>
            <w:szCs w:val="24"/>
          </w:rPr>
          <w:t>I Seminário Temas de Direito Público e o Estado do Direito</w:t>
        </w:r>
      </w:hyperlink>
      <w:r w:rsidRPr="006A2095">
        <w:rPr>
          <w:szCs w:val="24"/>
        </w:rPr>
        <w:t xml:space="preserve"> é resultado </w:t>
      </w:r>
      <w:r w:rsidR="006A2095">
        <w:rPr>
          <w:szCs w:val="24"/>
        </w:rPr>
        <w:t xml:space="preserve">de uma </w:t>
      </w:r>
      <w:r w:rsidRPr="006A2095">
        <w:rPr>
          <w:szCs w:val="24"/>
        </w:rPr>
        <w:t>das atividades desenvolvidas pelo Doutorado Interinstitucional</w:t>
      </w:r>
      <w:r w:rsidR="006D7442">
        <w:rPr>
          <w:szCs w:val="24"/>
        </w:rPr>
        <w:t xml:space="preserve"> em Direito</w:t>
      </w:r>
      <w:r w:rsidRPr="006A2095">
        <w:rPr>
          <w:szCs w:val="24"/>
        </w:rPr>
        <w:t xml:space="preserve"> entre a Universidade Federal de Minas Gerais e Universidade do Estado do Amazonas. O Prof. Dr. Thomas da Rosa de Bustamante ministrou a primeira parte da disciplina </w:t>
      </w:r>
      <w:r w:rsidR="006A2095">
        <w:rPr>
          <w:szCs w:val="24"/>
        </w:rPr>
        <w:t>“</w:t>
      </w:r>
      <w:r w:rsidRPr="006A2095">
        <w:rPr>
          <w:szCs w:val="24"/>
        </w:rPr>
        <w:t>Temas de Teoria do Direito Público</w:t>
      </w:r>
      <w:r w:rsidR="006A2095">
        <w:rPr>
          <w:szCs w:val="24"/>
        </w:rPr>
        <w:t xml:space="preserve">” e dividiu entre os alunos textos sobre a temática, por sua vez estes os estudaram e elaboraram um texto de resenha </w:t>
      </w:r>
      <w:r w:rsidR="006D7442">
        <w:rPr>
          <w:szCs w:val="24"/>
        </w:rPr>
        <w:t>das doutrinas</w:t>
      </w:r>
      <w:r w:rsidR="006A2095">
        <w:rPr>
          <w:szCs w:val="24"/>
        </w:rPr>
        <w:t xml:space="preserve">, </w:t>
      </w:r>
      <w:r w:rsidR="006D7442">
        <w:rPr>
          <w:szCs w:val="24"/>
        </w:rPr>
        <w:t xml:space="preserve">após </w:t>
      </w:r>
      <w:r w:rsidR="006A2095">
        <w:rPr>
          <w:szCs w:val="24"/>
        </w:rPr>
        <w:t>foi f</w:t>
      </w:r>
      <w:r w:rsidR="006D7442">
        <w:rPr>
          <w:szCs w:val="24"/>
        </w:rPr>
        <w:t>e</w:t>
      </w:r>
      <w:r w:rsidR="006A2095">
        <w:rPr>
          <w:szCs w:val="24"/>
        </w:rPr>
        <w:t>ita uma apresentação oral, por meio virtual, em 29 de junho de 2020, onde o Prof. Thomas fez análise de mérito dos textos e requereu revisão dos mesmos</w:t>
      </w:r>
      <w:r w:rsidR="006D7442">
        <w:rPr>
          <w:szCs w:val="24"/>
        </w:rPr>
        <w:t>, para</w:t>
      </w:r>
      <w:r w:rsidR="006A2095">
        <w:rPr>
          <w:szCs w:val="24"/>
        </w:rPr>
        <w:t xml:space="preserve"> depois </w:t>
      </w:r>
      <w:r w:rsidR="006D7442">
        <w:rPr>
          <w:szCs w:val="24"/>
        </w:rPr>
        <w:t xml:space="preserve">ser feita </w:t>
      </w:r>
      <w:r w:rsidR="006A2095">
        <w:rPr>
          <w:szCs w:val="24"/>
        </w:rPr>
        <w:t>uma segunda análise</w:t>
      </w:r>
      <w:r w:rsidR="006D7442">
        <w:rPr>
          <w:szCs w:val="24"/>
        </w:rPr>
        <w:t xml:space="preserve"> de mérito pelo</w:t>
      </w:r>
      <w:r w:rsidR="006A2095">
        <w:rPr>
          <w:szCs w:val="24"/>
        </w:rPr>
        <w:t xml:space="preserve"> Prof. Thomas. Por fim, foram feitas as diagramações, revisões formais e ortográficas pelo Prof. Denison Aguiar.</w:t>
      </w:r>
      <w:r w:rsidR="006D7442" w:rsidRPr="006D7442">
        <w:rPr>
          <w:szCs w:val="24"/>
        </w:rPr>
        <w:t xml:space="preserve"> </w:t>
      </w:r>
    </w:p>
    <w:p w14:paraId="43225B36" w14:textId="074BFF2D" w:rsidR="00B234CF" w:rsidRDefault="00B234CF" w:rsidP="00B234CF">
      <w:pPr>
        <w:ind w:firstLine="709"/>
        <w:rPr>
          <w:szCs w:val="24"/>
        </w:rPr>
      </w:pPr>
      <w:r w:rsidRPr="006A2095">
        <w:rPr>
          <w:szCs w:val="24"/>
        </w:rPr>
        <w:t xml:space="preserve">O objetivo geral deste Anais foi publicar as produções científicas </w:t>
      </w:r>
      <w:r w:rsidR="006A2095">
        <w:rPr>
          <w:szCs w:val="24"/>
        </w:rPr>
        <w:t>como resultado das análises da disciplina acima citada</w:t>
      </w:r>
      <w:r w:rsidRPr="006A2095">
        <w:rPr>
          <w:szCs w:val="24"/>
        </w:rPr>
        <w:t>. Neste sentido, a finalidade deste Anais é ser um instrumento de união da</w:t>
      </w:r>
      <w:r w:rsidR="006A2095">
        <w:rPr>
          <w:szCs w:val="24"/>
        </w:rPr>
        <w:t xml:space="preserve"> UFMG e da UEA</w:t>
      </w:r>
      <w:r w:rsidRPr="006A2095">
        <w:rPr>
          <w:szCs w:val="24"/>
        </w:rPr>
        <w:t xml:space="preserve">, com o findo de congregar e unir </w:t>
      </w:r>
      <w:r w:rsidR="006A2095">
        <w:rPr>
          <w:szCs w:val="24"/>
        </w:rPr>
        <w:t>professor e alunos do PPGD-UFMG</w:t>
      </w:r>
      <w:r>
        <w:rPr>
          <w:szCs w:val="24"/>
        </w:rPr>
        <w:t xml:space="preserve"> na temática do Direito Público, em especial, ao se tratar </w:t>
      </w:r>
      <w:r w:rsidR="006D7442">
        <w:rPr>
          <w:szCs w:val="24"/>
        </w:rPr>
        <w:t xml:space="preserve">de Temas de Direito Público que envolve a Teoria do Estado. </w:t>
      </w:r>
    </w:p>
    <w:p w14:paraId="063AF395" w14:textId="05528467" w:rsidR="00B234CF" w:rsidRDefault="006D7442" w:rsidP="00B234CF">
      <w:pPr>
        <w:ind w:firstLine="709"/>
        <w:rPr>
          <w:szCs w:val="24"/>
        </w:rPr>
      </w:pPr>
      <w:r>
        <w:rPr>
          <w:szCs w:val="24"/>
        </w:rPr>
        <w:t xml:space="preserve">Agradeço imensamente pela disposição de todas e todos que pensaram, executaram e contribuíram com o </w:t>
      </w:r>
      <w:hyperlink r:id="rId14" w:tooltip="Editar" w:history="1">
        <w:r w:rsidRPr="006A2095">
          <w:rPr>
            <w:szCs w:val="24"/>
          </w:rPr>
          <w:t>I Seminário Temas de Direito Público e o Estado do Direito</w:t>
        </w:r>
      </w:hyperlink>
      <w:r>
        <w:rPr>
          <w:szCs w:val="24"/>
        </w:rPr>
        <w:t xml:space="preserve">. </w:t>
      </w:r>
      <w:r w:rsidR="00B234CF">
        <w:rPr>
          <w:szCs w:val="24"/>
        </w:rPr>
        <w:t xml:space="preserve">Portanto, </w:t>
      </w:r>
      <w:r>
        <w:rPr>
          <w:szCs w:val="24"/>
        </w:rPr>
        <w:t>se faz</w:t>
      </w:r>
      <w:r w:rsidR="00B234CF">
        <w:rPr>
          <w:szCs w:val="24"/>
        </w:rPr>
        <w:t xml:space="preserve"> voto que estes trabalhos acadêmicos sejam bem utilizados. Bons estudos e boa leitura. </w:t>
      </w:r>
    </w:p>
    <w:p w14:paraId="6385A039" w14:textId="360A685D" w:rsidR="00B234CF" w:rsidRDefault="00B234CF" w:rsidP="00B234CF">
      <w:pPr>
        <w:ind w:firstLine="709"/>
        <w:jc w:val="right"/>
        <w:rPr>
          <w:szCs w:val="24"/>
        </w:rPr>
      </w:pPr>
      <w:r>
        <w:rPr>
          <w:szCs w:val="24"/>
        </w:rPr>
        <w:t>Manaus, Amazonas, 2</w:t>
      </w:r>
      <w:r w:rsidR="006D7442">
        <w:rPr>
          <w:szCs w:val="24"/>
        </w:rPr>
        <w:t>9</w:t>
      </w:r>
      <w:r>
        <w:rPr>
          <w:szCs w:val="24"/>
        </w:rPr>
        <w:t xml:space="preserve"> de junho de 2020. </w:t>
      </w:r>
    </w:p>
    <w:p w14:paraId="1860A90A" w14:textId="77777777" w:rsidR="00B234CF" w:rsidRPr="00656E0F" w:rsidRDefault="00B234CF" w:rsidP="00B234CF">
      <w:pPr>
        <w:spacing w:line="240" w:lineRule="auto"/>
        <w:jc w:val="right"/>
        <w:rPr>
          <w:rFonts w:ascii="Times" w:hAnsi="Times"/>
          <w:b/>
          <w:bCs/>
          <w:szCs w:val="24"/>
        </w:rPr>
      </w:pPr>
      <w:r w:rsidRPr="00656E0F">
        <w:rPr>
          <w:rFonts w:ascii="Times" w:hAnsi="Times"/>
          <w:b/>
          <w:bCs/>
          <w:szCs w:val="24"/>
        </w:rPr>
        <w:t>Prof. Me. Denison Melo de Aguiar, UEA</w:t>
      </w:r>
    </w:p>
    <w:bookmarkEnd w:id="0"/>
    <w:p w14:paraId="799F4BBF" w14:textId="62A019DE" w:rsidR="00FB5F66" w:rsidRDefault="00FB5F66" w:rsidP="00F645E4">
      <w:pPr>
        <w:rPr>
          <w:b/>
          <w:bCs/>
          <w:sz w:val="28"/>
          <w:szCs w:val="28"/>
          <w:lang w:eastAsia="pt-BR"/>
        </w:rPr>
      </w:pPr>
    </w:p>
    <w:p w14:paraId="727634EB" w14:textId="77777777" w:rsidR="00215224" w:rsidRDefault="00215224" w:rsidP="00215224">
      <w:pPr>
        <w:ind w:firstLine="709"/>
        <w:rPr>
          <w:b/>
          <w:bCs/>
          <w:szCs w:val="24"/>
        </w:rPr>
      </w:pPr>
    </w:p>
    <w:p w14:paraId="4B25E965" w14:textId="77777777" w:rsidR="00455651" w:rsidRDefault="00455651" w:rsidP="00455651">
      <w:pPr>
        <w:jc w:val="center"/>
        <w:rPr>
          <w:b/>
          <w:bCs/>
          <w:szCs w:val="24"/>
        </w:rPr>
      </w:pPr>
      <w:r w:rsidRPr="001D3A04">
        <w:rPr>
          <w:b/>
          <w:bCs/>
          <w:szCs w:val="24"/>
        </w:rPr>
        <w:t>A VISÃO NÃO-INSTRUMENTAL DO DIREITO E A CRÍTICA DE BRIAN Z. TAMANAHA</w:t>
      </w:r>
      <w:r w:rsidRPr="001D3A04">
        <w:rPr>
          <w:b/>
          <w:bCs/>
          <w:szCs w:val="24"/>
          <w:vertAlign w:val="superscript"/>
        </w:rPr>
        <w:footnoteReference w:id="1"/>
      </w:r>
    </w:p>
    <w:p w14:paraId="0877A1AF" w14:textId="77777777" w:rsidR="00455651" w:rsidRPr="00461636" w:rsidRDefault="00455651" w:rsidP="00455651">
      <w:pPr>
        <w:jc w:val="center"/>
        <w:rPr>
          <w:b/>
          <w:bCs/>
          <w:i/>
          <w:iCs/>
          <w:szCs w:val="24"/>
        </w:rPr>
      </w:pPr>
      <w:r w:rsidRPr="00461636">
        <w:rPr>
          <w:b/>
          <w:bCs/>
          <w:i/>
          <w:iCs/>
          <w:szCs w:val="24"/>
        </w:rPr>
        <w:t>THE NON-INSTRUMENTAL VIEW OF LAW AND THE CRITICISM OF BRIAN Z. TAMANAHA</w:t>
      </w:r>
    </w:p>
    <w:p w14:paraId="70826FD1" w14:textId="77777777" w:rsidR="00455651" w:rsidRPr="00461636" w:rsidRDefault="00455651" w:rsidP="00455651">
      <w:pPr>
        <w:jc w:val="right"/>
        <w:rPr>
          <w:b/>
          <w:bCs/>
          <w:szCs w:val="24"/>
          <w:vertAlign w:val="superscript"/>
        </w:rPr>
      </w:pPr>
      <w:r w:rsidRPr="00461636">
        <w:rPr>
          <w:b/>
          <w:bCs/>
          <w:szCs w:val="24"/>
        </w:rPr>
        <w:t>Cássio André Borges dos Santos</w:t>
      </w:r>
      <w:r w:rsidRPr="00461636">
        <w:rPr>
          <w:b/>
          <w:bCs/>
          <w:szCs w:val="24"/>
          <w:vertAlign w:val="superscript"/>
        </w:rPr>
        <w:t>2</w:t>
      </w:r>
    </w:p>
    <w:p w14:paraId="57089C6F" w14:textId="77777777" w:rsidR="00455651" w:rsidRPr="001D3A04" w:rsidRDefault="00455651" w:rsidP="00455651">
      <w:pPr>
        <w:rPr>
          <w:szCs w:val="24"/>
        </w:rPr>
      </w:pPr>
    </w:p>
    <w:p w14:paraId="006643BE" w14:textId="77777777" w:rsidR="00455651" w:rsidRPr="001D3A04" w:rsidRDefault="00455651" w:rsidP="00455651">
      <w:pPr>
        <w:rPr>
          <w:b/>
          <w:bCs/>
          <w:szCs w:val="24"/>
        </w:rPr>
      </w:pPr>
      <w:r w:rsidRPr="001D3A04">
        <w:rPr>
          <w:b/>
          <w:bCs/>
          <w:szCs w:val="24"/>
        </w:rPr>
        <w:t>INTRODUÇÃO</w:t>
      </w:r>
    </w:p>
    <w:p w14:paraId="6E417556" w14:textId="77777777" w:rsidR="00455651" w:rsidRPr="001D3A04" w:rsidRDefault="00455651" w:rsidP="00455651">
      <w:pPr>
        <w:ind w:firstLine="709"/>
        <w:rPr>
          <w:szCs w:val="24"/>
        </w:rPr>
      </w:pPr>
      <w:r w:rsidRPr="001D3A04">
        <w:rPr>
          <w:szCs w:val="24"/>
        </w:rPr>
        <w:t>Trata-se de uma resenha elaborada a partir de uma capitulo, da obra de Brian Z. Tamanaha, no qual este autor sintetiza sua crítica ao sistema jurídico do common law, dentro da concepção do autor sobre o rule of law. Neste capítulo, o autor expõe a visão não-instrumental do direito, que servia de fundamento para legitimidade do common law, após o que se faz uma crítica da visão não-instrumental do direito, a partir de uma concepção científica do direito.</w:t>
      </w:r>
    </w:p>
    <w:p w14:paraId="603F4F9D" w14:textId="77777777" w:rsidR="00455651" w:rsidRPr="001D3A04" w:rsidRDefault="00455651" w:rsidP="00455651">
      <w:pPr>
        <w:ind w:firstLine="709"/>
        <w:rPr>
          <w:szCs w:val="24"/>
        </w:rPr>
      </w:pPr>
      <w:r w:rsidRPr="001D3A04">
        <w:rPr>
          <w:szCs w:val="24"/>
        </w:rPr>
        <w:t>É característica da visão não-instrumental do direito que o conteúdo do direito já lhe seja dado, no sentido de que: o direito é imanente; que o processo de criação do direito não é mais uma criação, mas sim uma descoberta; que o direito não é uma produção humana com um fim determinado (por isso instrumental); que o direito tem uma espécie de autonomia e autointegração, que o caracteriza; e que o direito, em certo sentido, é objetivamente determinado.</w:t>
      </w:r>
    </w:p>
    <w:p w14:paraId="77DE2D7F" w14:textId="77777777" w:rsidR="00455651" w:rsidRPr="001D3A04" w:rsidRDefault="00455651" w:rsidP="00455651">
      <w:pPr>
        <w:ind w:firstLine="709"/>
        <w:rPr>
          <w:szCs w:val="24"/>
        </w:rPr>
      </w:pPr>
      <w:r w:rsidRPr="001D3A04">
        <w:rPr>
          <w:szCs w:val="24"/>
        </w:rPr>
        <w:t xml:space="preserve">Durante a Idade Média, duas concepções sobre o direito conviveram simultaneamente. A primeira tinha como fundamento o direito natural e o direito de origem divina, este dentro da tradição católica. Segundo o autor, o direito divino e o direito natural eram pensados para serem inseridos no direito positivo, o qual regulava a vida em sociedade. Tanto o direito natural quanto </w:t>
      </w:r>
      <w:r w:rsidRPr="001D3A04">
        <w:rPr>
          <w:szCs w:val="24"/>
        </w:rPr>
        <w:lastRenderedPageBreak/>
        <w:t>o direito divino constituiriam um produto ofertado por Deus, e inalterável pelo homem. Tanto um quanto o outro eram revelados pela razão, “implantada por Deus nos homens”.</w:t>
      </w:r>
    </w:p>
    <w:p w14:paraId="21845DD2" w14:textId="77777777" w:rsidR="00455651" w:rsidRPr="001D3A04" w:rsidRDefault="00455651" w:rsidP="00455651">
      <w:pPr>
        <w:ind w:firstLine="709"/>
        <w:rPr>
          <w:szCs w:val="24"/>
        </w:rPr>
      </w:pPr>
      <w:r w:rsidRPr="001D3A04">
        <w:rPr>
          <w:szCs w:val="24"/>
        </w:rPr>
        <w:t>Para o autor, a segunda concepção sobre o direito, na Idade Média, era aquela para qual as relações em sociedade eram reguladas pelos costumes. Neste contexto, o autor destaca: o direito feudal, o direito costumeiro alemão, os resíduos da tradição jurídica romana e os costumes locais. Esse direito costumeiro era tido como existente desde tempos imemoriais. Era um direito derivado e constituído pelo modo de viver em comunidade.</w:t>
      </w:r>
    </w:p>
    <w:p w14:paraId="6E0FFE5A" w14:textId="77777777" w:rsidR="00455651" w:rsidRPr="001D3A04" w:rsidRDefault="00455651" w:rsidP="00455651">
      <w:pPr>
        <w:ind w:firstLine="709"/>
        <w:rPr>
          <w:szCs w:val="24"/>
        </w:rPr>
      </w:pPr>
      <w:r w:rsidRPr="001D3A04">
        <w:rPr>
          <w:szCs w:val="24"/>
        </w:rPr>
        <w:t xml:space="preserve">Desta feita, o direito costumeiro não seria um produto particular e/ou individual, ou de um grupo determinado, posto que emanado da coletividade. Nesse sentido, o processo de aplicação, e de explicitação do direito, se dava por descoberta e revelação, por quem o aplicava, uma vez que o direito emanava da vida em comunidade. </w:t>
      </w:r>
    </w:p>
    <w:p w14:paraId="769DC451" w14:textId="77777777" w:rsidR="00455651" w:rsidRPr="001D3A04" w:rsidRDefault="00455651" w:rsidP="00455651">
      <w:pPr>
        <w:ind w:firstLine="709"/>
        <w:rPr>
          <w:szCs w:val="24"/>
        </w:rPr>
      </w:pPr>
      <w:r w:rsidRPr="001D3A04">
        <w:rPr>
          <w:szCs w:val="24"/>
        </w:rPr>
        <w:t>Esse entrelaçamento na compreensão do direito, que foi dominante durante o último milênio, já indicava que o direito era não-instrumental. O direito era uma espécie de ordem pré-concebida. E assim, o direito era um direito de todos (e para todos), que não era produto de “ninguém”; mesmo que houvesse grupos mais favorecidos do que outros na organização social, como a nobreza, certamente, o que influenciava na aplicação do direito. Contudo, cada grupo tinha o seu lugar na sociedade politicamente organizada.</w:t>
      </w:r>
    </w:p>
    <w:p w14:paraId="1D8160EC" w14:textId="77777777" w:rsidR="00455651" w:rsidRDefault="00455651" w:rsidP="00455651">
      <w:pPr>
        <w:ind w:firstLine="709"/>
        <w:rPr>
          <w:szCs w:val="24"/>
        </w:rPr>
      </w:pPr>
      <w:r w:rsidRPr="001D3A04">
        <w:rPr>
          <w:szCs w:val="24"/>
        </w:rPr>
        <w:t xml:space="preserve">Assim, o poder de dizer o direito se limitava pelo direito natural (ou pelo direito de origem divina), ou pelo direito costumeiro. </w:t>
      </w:r>
    </w:p>
    <w:p w14:paraId="076FFD34" w14:textId="77777777" w:rsidR="00455651" w:rsidRPr="001D3A04" w:rsidRDefault="00455651" w:rsidP="00455651">
      <w:pPr>
        <w:ind w:firstLine="709"/>
        <w:rPr>
          <w:szCs w:val="24"/>
        </w:rPr>
      </w:pPr>
    </w:p>
    <w:p w14:paraId="6E516198" w14:textId="77777777" w:rsidR="00455651" w:rsidRPr="00FD4428" w:rsidRDefault="00455651" w:rsidP="00455651">
      <w:pPr>
        <w:pStyle w:val="PargrafodaLista"/>
        <w:widowControl/>
        <w:numPr>
          <w:ilvl w:val="0"/>
          <w:numId w:val="10"/>
        </w:numPr>
        <w:suppressAutoHyphens w:val="0"/>
        <w:spacing w:after="160" w:line="360" w:lineRule="auto"/>
        <w:rPr>
          <w:rFonts w:cs="Times New Roman"/>
          <w:b/>
          <w:bCs/>
          <w:szCs w:val="24"/>
        </w:rPr>
      </w:pPr>
      <w:r w:rsidRPr="00FD4428">
        <w:rPr>
          <w:rFonts w:cs="Times New Roman"/>
          <w:b/>
          <w:bCs/>
          <w:szCs w:val="24"/>
        </w:rPr>
        <w:t>A CONCEPÇÃO TRADICIONAL DO COMMON LAW</w:t>
      </w:r>
    </w:p>
    <w:p w14:paraId="4319FCC7" w14:textId="77777777" w:rsidR="00455651" w:rsidRPr="001D3A04" w:rsidRDefault="00455651" w:rsidP="00455651">
      <w:pPr>
        <w:ind w:firstLine="709"/>
        <w:rPr>
          <w:szCs w:val="24"/>
        </w:rPr>
      </w:pPr>
      <w:r w:rsidRPr="001D3A04">
        <w:rPr>
          <w:szCs w:val="24"/>
        </w:rPr>
        <w:t>A compreensão histórica do common law nos EUA produziu dois exemplos distintos da visão não-instrumental do direito. O primeiro teria vigido até a primeira metade do Século XIX, e era baseado na concepção medieval do direito. O segundo, que surgiu no decorrer do Século XIX, tendo durado até o começo do Século XX, buscou apreender o direito como ciência.</w:t>
      </w:r>
    </w:p>
    <w:p w14:paraId="5703422C" w14:textId="77777777" w:rsidR="00455651" w:rsidRPr="001D3A04" w:rsidRDefault="00455651" w:rsidP="00455651">
      <w:pPr>
        <w:ind w:firstLine="709"/>
        <w:rPr>
          <w:szCs w:val="24"/>
        </w:rPr>
      </w:pPr>
      <w:r w:rsidRPr="001D3A04">
        <w:rPr>
          <w:szCs w:val="24"/>
        </w:rPr>
        <w:t xml:space="preserve">Ainda sobre a primeira ideia de direito não-instrumental, o common law apresentava-se como formulação perfeita do direito, a partir da premissa de que o direito era desenvolvido e revelado pela coletividade, através de sucessivas gerações. Para seus defensores, o common law seria a maior expressão da razão humana e do direito natural, implantada no coração </w:t>
      </w:r>
      <w:r w:rsidRPr="001D3A04">
        <w:rPr>
          <w:szCs w:val="24"/>
        </w:rPr>
        <w:lastRenderedPageBreak/>
        <w:t>humano por Deus. Por este raciocínio, o Parlamento não poderia mais do que declarar o common law. “O pensamento do common law dominou a política e as leis da Inglaterra, desde o Século XVI” (POCOCK)</w:t>
      </w:r>
      <w:r w:rsidRPr="001D3A04">
        <w:rPr>
          <w:szCs w:val="24"/>
        </w:rPr>
        <w:footnoteReference w:id="2"/>
      </w:r>
      <w:r w:rsidRPr="001D3A04">
        <w:rPr>
          <w:szCs w:val="24"/>
        </w:rPr>
        <w:t>.</w:t>
      </w:r>
    </w:p>
    <w:p w14:paraId="330E70B2" w14:textId="77777777" w:rsidR="00455651" w:rsidRPr="001D3A04" w:rsidRDefault="00455651" w:rsidP="00455651">
      <w:pPr>
        <w:ind w:firstLine="709"/>
        <w:rPr>
          <w:szCs w:val="24"/>
        </w:rPr>
      </w:pPr>
      <w:r w:rsidRPr="001D3A04">
        <w:rPr>
          <w:szCs w:val="24"/>
        </w:rPr>
        <w:t xml:space="preserve">Apesar do common law nos EUA ter tido seu próprio desenvolvimento, o direito americano foi fortemente influenciado pelo direito Inglês. Havia nos colonos, a crença de que eles eram governados pela Ancient Constitution e pela common law dos ingleses. A separação entre legislatura e cortes não se dava formalmente, com a legislatura se rendendo às determinações conforme a vontade das cortes. </w:t>
      </w:r>
    </w:p>
    <w:p w14:paraId="4C0626EB" w14:textId="77777777" w:rsidR="00455651" w:rsidRPr="001D3A04" w:rsidRDefault="00455651" w:rsidP="00455651">
      <w:pPr>
        <w:ind w:firstLine="709"/>
        <w:rPr>
          <w:szCs w:val="24"/>
        </w:rPr>
      </w:pPr>
      <w:r w:rsidRPr="001D3A04">
        <w:rPr>
          <w:szCs w:val="24"/>
        </w:rPr>
        <w:t>“Em primeiro lugar, foi assentado que a ‘antiga constituição’ era uma constituição imemorial e na crença de que este era o caminho a ser seguido” (POCOCK)</w:t>
      </w:r>
      <w:r w:rsidRPr="001D3A04">
        <w:rPr>
          <w:szCs w:val="24"/>
        </w:rPr>
        <w:footnoteReference w:id="3"/>
      </w:r>
      <w:r w:rsidRPr="001D3A04">
        <w:rPr>
          <w:szCs w:val="24"/>
        </w:rPr>
        <w:t xml:space="preserve">. E BLACSTONE complementa: “o direito inglês teve inestimável impacto no desenvolvimento do direito americano” </w:t>
      </w:r>
      <w:r w:rsidRPr="001D3A04">
        <w:rPr>
          <w:szCs w:val="24"/>
        </w:rPr>
        <w:footnoteReference w:id="4"/>
      </w:r>
      <w:r w:rsidRPr="001D3A04">
        <w:rPr>
          <w:szCs w:val="24"/>
        </w:rPr>
        <w:t>.</w:t>
      </w:r>
    </w:p>
    <w:p w14:paraId="230FDF70" w14:textId="77777777" w:rsidR="00455651" w:rsidRPr="001D3A04" w:rsidRDefault="00455651" w:rsidP="00455651">
      <w:pPr>
        <w:ind w:firstLine="709"/>
        <w:rPr>
          <w:szCs w:val="24"/>
        </w:rPr>
      </w:pPr>
      <w:r w:rsidRPr="001D3A04">
        <w:rPr>
          <w:szCs w:val="24"/>
        </w:rPr>
        <w:t xml:space="preserve">A integração entre o common law na Inglaterra e nos EUA teve duas distinções básicas em seus fundamentos. </w:t>
      </w:r>
    </w:p>
    <w:p w14:paraId="32FB8BE7" w14:textId="77777777" w:rsidR="00455651" w:rsidRPr="001D3A04" w:rsidRDefault="00455651" w:rsidP="00455651">
      <w:pPr>
        <w:ind w:firstLine="709"/>
        <w:rPr>
          <w:szCs w:val="24"/>
        </w:rPr>
      </w:pPr>
      <w:r w:rsidRPr="001D3A04">
        <w:rPr>
          <w:szCs w:val="24"/>
        </w:rPr>
        <w:t>Primeiramente, o common law foi concebido para ser um produto de um tempo imemorial, “antigas compilações não escritas nas máximas e nos costumes” (BLACSTONE)</w:t>
      </w:r>
      <w:r w:rsidRPr="001D3A04">
        <w:rPr>
          <w:szCs w:val="24"/>
        </w:rPr>
        <w:footnoteReference w:id="5"/>
      </w:r>
      <w:r w:rsidRPr="001D3A04">
        <w:rPr>
          <w:szCs w:val="24"/>
        </w:rPr>
        <w:t>. O direito era dito para espelhar o modo de vida da comunidade – “a expressão ou manifestação dos valores e concepções comumente aceitos como corretas” (POSTENA)</w:t>
      </w:r>
      <w:r w:rsidRPr="001D3A04">
        <w:rPr>
          <w:szCs w:val="24"/>
        </w:rPr>
        <w:footnoteReference w:id="6"/>
      </w:r>
      <w:r w:rsidRPr="001D3A04">
        <w:rPr>
          <w:szCs w:val="24"/>
        </w:rPr>
        <w:t>.</w:t>
      </w:r>
    </w:p>
    <w:p w14:paraId="7732E9F1" w14:textId="77777777" w:rsidR="00455651" w:rsidRPr="001D3A04" w:rsidRDefault="00455651" w:rsidP="00455651">
      <w:pPr>
        <w:ind w:firstLine="709"/>
        <w:rPr>
          <w:szCs w:val="24"/>
        </w:rPr>
      </w:pPr>
      <w:r w:rsidRPr="001D3A04">
        <w:rPr>
          <w:szCs w:val="24"/>
        </w:rPr>
        <w:t xml:space="preserve">Em segundo lugar, o common law era ainda dito para ter como base o direito natural e seus princípios – os juízes revelavam o common law através de uma interpretação racional. “O common law era apresentado como costumes e direitos (revelados pelos juízes), com a máxima </w:t>
      </w:r>
      <w:r w:rsidRPr="001D3A04">
        <w:rPr>
          <w:szCs w:val="24"/>
        </w:rPr>
        <w:lastRenderedPageBreak/>
        <w:t>regra de direito baseada na razão e na experiência, não em pensamento individual, e, por isso, era limitado pelo conhecimento comum” (POSTENA)</w:t>
      </w:r>
      <w:r w:rsidRPr="001D3A04">
        <w:rPr>
          <w:szCs w:val="24"/>
        </w:rPr>
        <w:footnoteReference w:id="7"/>
      </w:r>
      <w:r w:rsidRPr="001D3A04">
        <w:rPr>
          <w:szCs w:val="24"/>
        </w:rPr>
        <w:t>.</w:t>
      </w:r>
    </w:p>
    <w:p w14:paraId="7745B843" w14:textId="77777777" w:rsidR="00455651" w:rsidRPr="001D3A04" w:rsidRDefault="00455651" w:rsidP="00455651">
      <w:pPr>
        <w:ind w:firstLine="709"/>
        <w:rPr>
          <w:szCs w:val="24"/>
        </w:rPr>
      </w:pPr>
      <w:r w:rsidRPr="001D3A04">
        <w:rPr>
          <w:szCs w:val="24"/>
        </w:rPr>
        <w:t>ROOT</w:t>
      </w:r>
      <w:r w:rsidRPr="001D3A04">
        <w:rPr>
          <w:szCs w:val="24"/>
        </w:rPr>
        <w:footnoteReference w:id="8"/>
      </w:r>
      <w:r w:rsidRPr="001D3A04">
        <w:rPr>
          <w:szCs w:val="24"/>
        </w:rPr>
        <w:t>, ao escrever sobre a criação do EUA, discorreu sobre o caráter não-instrumental do common law. “O common law derivava do direito natural, com a revelação de suas regras e máximas de verdade e justiça, consideradas imutáveis. As regras e máximas do common law têm autoridade por sim mesmas, e só precisam ser interpretadas”.</w:t>
      </w:r>
    </w:p>
    <w:p w14:paraId="48BAC9F7" w14:textId="77777777" w:rsidR="00455651" w:rsidRPr="001D3A04" w:rsidRDefault="00455651" w:rsidP="00455651">
      <w:pPr>
        <w:ind w:firstLine="709"/>
        <w:rPr>
          <w:szCs w:val="24"/>
        </w:rPr>
      </w:pPr>
      <w:r w:rsidRPr="001D3A04">
        <w:rPr>
          <w:szCs w:val="24"/>
        </w:rPr>
        <w:t>O “Common law: é a perfeição da razão; é universal; é capaz de abarcar todos os casos que se possam supor; (o common law) é em si mesmo claro e certo; (o common law) é superior a todos os outros sistemas de direito e regulação” (ROOT)</w:t>
      </w:r>
      <w:r w:rsidRPr="001D3A04">
        <w:rPr>
          <w:szCs w:val="24"/>
        </w:rPr>
        <w:footnoteReference w:id="9"/>
      </w:r>
      <w:r w:rsidRPr="001D3A04">
        <w:rPr>
          <w:szCs w:val="24"/>
        </w:rPr>
        <w:t>.</w:t>
      </w:r>
    </w:p>
    <w:p w14:paraId="40E2EAA9" w14:textId="77777777" w:rsidR="00455651" w:rsidRDefault="00455651" w:rsidP="00455651">
      <w:pPr>
        <w:ind w:firstLine="709"/>
        <w:rPr>
          <w:szCs w:val="24"/>
        </w:rPr>
      </w:pPr>
      <w:r w:rsidRPr="001D3A04">
        <w:rPr>
          <w:szCs w:val="24"/>
        </w:rPr>
        <w:t>Para DAVIERS</w:t>
      </w:r>
      <w:r w:rsidRPr="001D3A04">
        <w:rPr>
          <w:szCs w:val="24"/>
        </w:rPr>
        <w:footnoteReference w:id="10"/>
      </w:r>
      <w:r w:rsidRPr="001D3A04">
        <w:rPr>
          <w:szCs w:val="24"/>
        </w:rPr>
        <w:t xml:space="preserve">, que compara o pensamento de BLACKSTONE e ROOT: “o common law da Inglaterra não é nada mais do que o costume do Reino; e este costume, obtido pela força da lei, se dá sempre pela justiça não escrita; não pode ser fruto dos Castelos ou do Parlamento (...) O costume não deve ser gravado em nenhum lugar se não na memória do povo”. E ainda: “o direito costumeiro preserva a comunidade”. E sobre o direito escrito, arremata: “são frutos de Editos do Príncipe ou dos Conselhos de Estado, e impostos aos cidadãos”. </w:t>
      </w:r>
    </w:p>
    <w:p w14:paraId="5C513EBE" w14:textId="77777777" w:rsidR="00455651" w:rsidRPr="001D3A04" w:rsidRDefault="00455651" w:rsidP="00455651">
      <w:pPr>
        <w:ind w:firstLine="709"/>
        <w:rPr>
          <w:szCs w:val="24"/>
        </w:rPr>
      </w:pPr>
    </w:p>
    <w:p w14:paraId="33E0E7B3" w14:textId="77777777" w:rsidR="00455651" w:rsidRPr="00FD4428" w:rsidRDefault="00455651" w:rsidP="00455651">
      <w:pPr>
        <w:pStyle w:val="PargrafodaLista"/>
        <w:widowControl/>
        <w:numPr>
          <w:ilvl w:val="0"/>
          <w:numId w:val="10"/>
        </w:numPr>
        <w:suppressAutoHyphens w:val="0"/>
        <w:spacing w:after="160" w:line="360" w:lineRule="auto"/>
        <w:rPr>
          <w:rFonts w:cs="Times New Roman"/>
          <w:b/>
          <w:bCs/>
          <w:szCs w:val="24"/>
        </w:rPr>
      </w:pPr>
      <w:r w:rsidRPr="00FD4428">
        <w:rPr>
          <w:rFonts w:cs="Times New Roman"/>
          <w:b/>
          <w:bCs/>
          <w:szCs w:val="24"/>
        </w:rPr>
        <w:t>A CONCEPÇÃO CIENTÍFICA DO COMMON LAW</w:t>
      </w:r>
    </w:p>
    <w:p w14:paraId="56258E59" w14:textId="77777777" w:rsidR="00455651" w:rsidRPr="001D3A04" w:rsidRDefault="00455651" w:rsidP="00455651">
      <w:pPr>
        <w:ind w:firstLine="709"/>
        <w:rPr>
          <w:szCs w:val="24"/>
        </w:rPr>
      </w:pPr>
      <w:r w:rsidRPr="001D3A04">
        <w:rPr>
          <w:szCs w:val="24"/>
        </w:rPr>
        <w:t xml:space="preserve">A concepção científica do common law rejeita visão não-instrumental do direito, que antes servia de fundamento para legitimar o este sistema jurídico, que tinha a pretensão de se afirmar por ele mesmo.  </w:t>
      </w:r>
    </w:p>
    <w:p w14:paraId="79D2E1BE" w14:textId="77777777" w:rsidR="00455651" w:rsidRPr="001D3A04" w:rsidRDefault="00455651" w:rsidP="00455651">
      <w:pPr>
        <w:ind w:firstLine="709"/>
        <w:rPr>
          <w:szCs w:val="24"/>
        </w:rPr>
      </w:pPr>
      <w:r w:rsidRPr="001D3A04">
        <w:rPr>
          <w:szCs w:val="24"/>
        </w:rPr>
        <w:t xml:space="preserve">A fonte do conhecimento na Idade da Luz, passou a ser a forma ascendente de legitimação do direito. “O direito não é considerado somente útil em sua importância prática, </w:t>
      </w:r>
      <w:r w:rsidRPr="001D3A04">
        <w:rPr>
          <w:szCs w:val="24"/>
        </w:rPr>
        <w:lastRenderedPageBreak/>
        <w:t>já que é uma ciência da razão (...). O direito é objeto do conhecimento acadêmico”, afirma BLACKSTONE</w:t>
      </w:r>
      <w:r w:rsidRPr="001D3A04">
        <w:rPr>
          <w:szCs w:val="24"/>
        </w:rPr>
        <w:footnoteReference w:id="11"/>
      </w:r>
      <w:r w:rsidRPr="001D3A04">
        <w:rPr>
          <w:szCs w:val="24"/>
        </w:rPr>
        <w:t>.</w:t>
      </w:r>
    </w:p>
    <w:p w14:paraId="2A2B2811" w14:textId="77777777" w:rsidR="00455651" w:rsidRPr="001D3A04" w:rsidRDefault="00455651" w:rsidP="00455651">
      <w:pPr>
        <w:ind w:firstLine="709"/>
        <w:rPr>
          <w:szCs w:val="24"/>
        </w:rPr>
      </w:pPr>
      <w:r w:rsidRPr="001D3A04">
        <w:rPr>
          <w:szCs w:val="24"/>
        </w:rPr>
        <w:t>O AUTOR</w:t>
      </w:r>
      <w:r w:rsidRPr="001D3A04">
        <w:rPr>
          <w:szCs w:val="24"/>
        </w:rPr>
        <w:footnoteReference w:id="12"/>
      </w:r>
      <w:r w:rsidRPr="001D3A04">
        <w:rPr>
          <w:szCs w:val="24"/>
        </w:rPr>
        <w:t xml:space="preserve"> afirma que, em “Comentaries...”, BLACKSTONE faz um exercício para organizar o common law cientificamente.</w:t>
      </w:r>
    </w:p>
    <w:p w14:paraId="54ACD955" w14:textId="77777777" w:rsidR="00455651" w:rsidRPr="001D3A04" w:rsidRDefault="00455651" w:rsidP="00455651">
      <w:pPr>
        <w:ind w:firstLine="709"/>
        <w:rPr>
          <w:szCs w:val="24"/>
        </w:rPr>
      </w:pPr>
      <w:r w:rsidRPr="001D3A04">
        <w:rPr>
          <w:szCs w:val="24"/>
        </w:rPr>
        <w:t>RUSH</w:t>
      </w:r>
      <w:r w:rsidRPr="001D3A04">
        <w:rPr>
          <w:szCs w:val="24"/>
        </w:rPr>
        <w:footnoteReference w:id="13"/>
      </w:r>
      <w:r w:rsidRPr="001D3A04">
        <w:rPr>
          <w:szCs w:val="24"/>
        </w:rPr>
        <w:t xml:space="preserve">, por outro lado, em um ensaio publicado em 1815, no American Jurisprudence, declara: “o direito neste país é, por si mesmo, uma ciência, além disso, é uma ciência de grande extensão”. E continua: “Como outras ciências, o direito pressupõe regras gerais e formas estruturais próprias, para resolver suas aparentes contradições”. E ainda: “como outras ciências, o direito pressupõe princípios fundamentais, imodificáveis, e bases inamovíveis nas quais repousam toda a estrutura do direito”. E por fim: “seus princípios e regras (do direito) subordinam-se à razão e às circunstancias, (os princípios e as regras) têm uma inquebrável conexão com a mais remota aplicação do direito”. </w:t>
      </w:r>
    </w:p>
    <w:p w14:paraId="061A84D3" w14:textId="77777777" w:rsidR="00455651" w:rsidRPr="001D3A04" w:rsidRDefault="00455651" w:rsidP="00455651">
      <w:pPr>
        <w:ind w:firstLine="709"/>
        <w:rPr>
          <w:szCs w:val="24"/>
        </w:rPr>
      </w:pPr>
      <w:r w:rsidRPr="001D3A04">
        <w:rPr>
          <w:szCs w:val="24"/>
        </w:rPr>
        <w:t>Na mesma linha de raciocínio, mas em dose acentuada, o AUTOR cita FIELD</w:t>
      </w:r>
      <w:r w:rsidRPr="001D3A04">
        <w:rPr>
          <w:szCs w:val="24"/>
        </w:rPr>
        <w:footnoteReference w:id="14"/>
      </w:r>
      <w:r w:rsidRPr="001D3A04">
        <w:rPr>
          <w:szCs w:val="24"/>
        </w:rPr>
        <w:t>, que assevera: “Não há nenhuma ciência maior em magnitude ou em importância do que a ciência do direito”. E mais adiante, cita LANGDELL</w:t>
      </w:r>
      <w:r w:rsidRPr="001D3A04">
        <w:rPr>
          <w:szCs w:val="24"/>
        </w:rPr>
        <w:footnoteReference w:id="15"/>
      </w:r>
      <w:r w:rsidRPr="001D3A04">
        <w:rPr>
          <w:szCs w:val="24"/>
        </w:rPr>
        <w:t>, para quem: “O direito, como ciência, consiste em certos princípios e doutrinas (...) o direito resulta de um conhecimento acumulado através de séculos...”.</w:t>
      </w:r>
    </w:p>
    <w:p w14:paraId="42663831" w14:textId="77777777" w:rsidR="00455651" w:rsidRPr="001D3A04" w:rsidRDefault="00455651" w:rsidP="00455651">
      <w:pPr>
        <w:ind w:firstLine="709"/>
        <w:rPr>
          <w:szCs w:val="24"/>
        </w:rPr>
      </w:pPr>
      <w:r w:rsidRPr="001D3A04">
        <w:rPr>
          <w:szCs w:val="24"/>
        </w:rPr>
        <w:t xml:space="preserve">Segundo AUTOR, o direito, de acordo com esses apontamentos, é uma ciência com aspectos indutivos, analíticos e dedutivos. De modo que, seus conceitos e princípios podem ser identificados por indução. As regras, os conceitos, e os princípios de direito podem ser </w:t>
      </w:r>
      <w:r w:rsidRPr="001D3A04">
        <w:rPr>
          <w:szCs w:val="24"/>
        </w:rPr>
        <w:lastRenderedPageBreak/>
        <w:t>organizados de forma logica. Essas ideias formaram a base para que a academia, através do conhecimento, as discutisse mais tarde</w:t>
      </w:r>
      <w:r w:rsidRPr="001D3A04">
        <w:rPr>
          <w:szCs w:val="24"/>
        </w:rPr>
        <w:footnoteReference w:id="16"/>
      </w:r>
      <w:r w:rsidRPr="001D3A04">
        <w:rPr>
          <w:szCs w:val="24"/>
        </w:rPr>
        <w:t>.</w:t>
      </w:r>
    </w:p>
    <w:p w14:paraId="668689B6" w14:textId="77777777" w:rsidR="00455651" w:rsidRPr="001D3A04" w:rsidRDefault="00455651" w:rsidP="00455651">
      <w:pPr>
        <w:ind w:firstLine="709"/>
        <w:rPr>
          <w:szCs w:val="24"/>
        </w:rPr>
      </w:pPr>
      <w:r w:rsidRPr="001D3A04">
        <w:rPr>
          <w:szCs w:val="24"/>
        </w:rPr>
        <w:t>No fim do século XIX, afirma o autor, a visão não-instrumental do direito estava entrincheirada pela elite jurídica</w:t>
      </w:r>
      <w:r w:rsidRPr="001D3A04">
        <w:rPr>
          <w:szCs w:val="24"/>
        </w:rPr>
        <w:footnoteReference w:id="17"/>
      </w:r>
      <w:r w:rsidRPr="001D3A04">
        <w:rPr>
          <w:szCs w:val="24"/>
        </w:rPr>
        <w:t xml:space="preserve">. </w:t>
      </w:r>
    </w:p>
    <w:p w14:paraId="525E0A1F" w14:textId="77777777" w:rsidR="00455651" w:rsidRPr="001D3A04" w:rsidRDefault="00455651" w:rsidP="00455651">
      <w:pPr>
        <w:ind w:firstLine="709"/>
        <w:rPr>
          <w:szCs w:val="24"/>
        </w:rPr>
      </w:pPr>
      <w:r w:rsidRPr="001D3A04">
        <w:rPr>
          <w:szCs w:val="24"/>
        </w:rPr>
        <w:t>“Os casos julgados constituem-se nada mais do que material científico para o jurista construir a ciência da jurisprudência”, afirma TIEDEMAN</w:t>
      </w:r>
      <w:r w:rsidRPr="001D3A04">
        <w:rPr>
          <w:szCs w:val="24"/>
        </w:rPr>
        <w:footnoteReference w:id="18"/>
      </w:r>
      <w:r w:rsidRPr="001D3A04">
        <w:rPr>
          <w:szCs w:val="24"/>
        </w:rPr>
        <w:t xml:space="preserve">. “Os casos julgados não são o direito por eles mesmos, pois são apenas a aplicação do direito em casos particulares”, continua. E ainda: “O direito não é feito pelas cortes, ele é pronunciado por elas”. “Nenhum juiz ou legislador dá vida ao direito, eles apenas declaram o que é o direito (...), que resulta de forças sociais, emanadas da sociedade politicamente organizada”, finaliza. </w:t>
      </w:r>
    </w:p>
    <w:p w14:paraId="7CB71C87" w14:textId="77777777" w:rsidR="00455651" w:rsidRPr="001D3A04" w:rsidRDefault="00455651" w:rsidP="00455651">
      <w:pPr>
        <w:ind w:firstLine="709"/>
        <w:rPr>
          <w:szCs w:val="24"/>
        </w:rPr>
      </w:pPr>
      <w:r w:rsidRPr="001D3A04">
        <w:rPr>
          <w:szCs w:val="24"/>
        </w:rPr>
        <w:t>Sobre o texto de TIEDEMAN, o AUTOR afirma que “este ensaio enfatiza um princípio inerente do common law, que consiste, com razão, em que o direito é um produto emanado da sociedade”</w:t>
      </w:r>
      <w:r w:rsidRPr="001D3A04">
        <w:rPr>
          <w:szCs w:val="24"/>
        </w:rPr>
        <w:footnoteReference w:id="19"/>
      </w:r>
      <w:r w:rsidRPr="001D3A04">
        <w:rPr>
          <w:szCs w:val="24"/>
        </w:rPr>
        <w:t xml:space="preserve">.  </w:t>
      </w:r>
    </w:p>
    <w:p w14:paraId="17CE5C02" w14:textId="77777777" w:rsidR="00455651" w:rsidRPr="001D3A04" w:rsidRDefault="00455651" w:rsidP="00455651">
      <w:pPr>
        <w:ind w:firstLine="709"/>
        <w:rPr>
          <w:szCs w:val="24"/>
        </w:rPr>
      </w:pPr>
      <w:r w:rsidRPr="001D3A04">
        <w:rPr>
          <w:szCs w:val="24"/>
        </w:rPr>
        <w:t>A partir dos estudos de GORDON</w:t>
      </w:r>
      <w:r w:rsidRPr="001D3A04">
        <w:rPr>
          <w:szCs w:val="24"/>
        </w:rPr>
        <w:footnoteReference w:id="20"/>
      </w:r>
      <w:r w:rsidRPr="001D3A04">
        <w:rPr>
          <w:szCs w:val="24"/>
        </w:rPr>
        <w:t>, o AUTOR aduz que “a legislação tem sido elaborada, de forma mais democrática, mais sistemática e mais acertada que o common law”. “Para começar, juízes não podem criar o direito (...) juízes e advogados procuram casos, mais ou menos, parecidos com o caso aduzido em juízo”, afirma o AUTOR</w:t>
      </w:r>
      <w:r w:rsidRPr="001D3A04">
        <w:rPr>
          <w:szCs w:val="24"/>
        </w:rPr>
        <w:footnoteReference w:id="21"/>
      </w:r>
      <w:r w:rsidRPr="001D3A04">
        <w:rPr>
          <w:szCs w:val="24"/>
        </w:rPr>
        <w:t>.</w:t>
      </w:r>
    </w:p>
    <w:p w14:paraId="62AC8108" w14:textId="77777777" w:rsidR="00455651" w:rsidRPr="001D3A04" w:rsidRDefault="00455651" w:rsidP="00455651">
      <w:pPr>
        <w:ind w:firstLine="709"/>
        <w:rPr>
          <w:szCs w:val="24"/>
        </w:rPr>
      </w:pPr>
      <w:r w:rsidRPr="001D3A04">
        <w:rPr>
          <w:szCs w:val="24"/>
        </w:rPr>
        <w:t>Entretanto, o AUTOR cita CARTER</w:t>
      </w:r>
      <w:r w:rsidRPr="001D3A04">
        <w:rPr>
          <w:szCs w:val="24"/>
        </w:rPr>
        <w:footnoteReference w:id="22"/>
      </w:r>
      <w:r w:rsidRPr="001D3A04">
        <w:rPr>
          <w:szCs w:val="24"/>
        </w:rPr>
        <w:t xml:space="preserve">, para quem: “o common law reflete o modo de vida em sociedade”. (...) “a tarefa do juiz e do jurista é observar e formular, organizar e racionalizar esses costumes e hábitos, como direito”. CARTER ataca a visão do século anterior de BENTHAM, o mais feroz crítico do common law, e pensa ser obvio que “nenhuma </w:t>
      </w:r>
      <w:r w:rsidRPr="001D3A04">
        <w:rPr>
          <w:szCs w:val="24"/>
        </w:rPr>
        <w:lastRenderedPageBreak/>
        <w:t>legislatura pode criar direito para o futuro”. Para CARTER, “a reforma legislativa é parcial, pois não representa a vontade popular e o senso de justiça, por isso está fadada ao fracasso”.</w:t>
      </w:r>
    </w:p>
    <w:p w14:paraId="0EDEF49D" w14:textId="77777777" w:rsidR="00455651" w:rsidRPr="001D3A04" w:rsidRDefault="00455651" w:rsidP="00455651">
      <w:pPr>
        <w:ind w:firstLine="709"/>
        <w:rPr>
          <w:szCs w:val="24"/>
        </w:rPr>
      </w:pPr>
      <w:r w:rsidRPr="001D3A04">
        <w:rPr>
          <w:szCs w:val="24"/>
        </w:rPr>
        <w:t>Já em BURGESS</w:t>
      </w:r>
      <w:r w:rsidRPr="001D3A04">
        <w:rPr>
          <w:szCs w:val="24"/>
        </w:rPr>
        <w:footnoteReference w:id="23"/>
      </w:r>
      <w:r w:rsidRPr="001D3A04">
        <w:rPr>
          <w:szCs w:val="24"/>
        </w:rPr>
        <w:t xml:space="preserve">, tem-se que “a tarefa da ciência política é, primeiramente, organizar os fatos históricos, na forma e conclusão cientifica, para depois, identificar nestes fatos os ideais políticos, que ainda não foram concretizados”. Esses ideais, “se convertem em princípios da ciência política, em crenças políticas, e ao final, em instituições de direito”. </w:t>
      </w:r>
    </w:p>
    <w:p w14:paraId="1A5AE34F" w14:textId="77777777" w:rsidR="00455651" w:rsidRDefault="00455651" w:rsidP="00455651">
      <w:pPr>
        <w:ind w:firstLine="709"/>
        <w:rPr>
          <w:szCs w:val="24"/>
        </w:rPr>
      </w:pPr>
      <w:r w:rsidRPr="001D3A04">
        <w:rPr>
          <w:szCs w:val="24"/>
        </w:rPr>
        <w:t>“A visão não-instrumental do direito sobreviveu como ciência no primeiro terço do Século XX”, observa COOK</w:t>
      </w:r>
      <w:r w:rsidRPr="001D3A04">
        <w:rPr>
          <w:szCs w:val="24"/>
        </w:rPr>
        <w:footnoteReference w:id="24"/>
      </w:r>
      <w:r w:rsidRPr="001D3A04">
        <w:rPr>
          <w:szCs w:val="24"/>
        </w:rPr>
        <w:t>, professor de direito da Universidade de Yale, em texto publicado no American Bar Journal, in 1927, o que corrobora com a tese defendida pelo AUTOR</w:t>
      </w:r>
      <w:r>
        <w:rPr>
          <w:szCs w:val="24"/>
        </w:rPr>
        <w:t>.</w:t>
      </w:r>
    </w:p>
    <w:p w14:paraId="2BCF10FD" w14:textId="77777777" w:rsidR="00455651" w:rsidRPr="001D3A04" w:rsidRDefault="00455651" w:rsidP="00455651">
      <w:pPr>
        <w:ind w:firstLine="709"/>
        <w:rPr>
          <w:szCs w:val="24"/>
        </w:rPr>
      </w:pPr>
    </w:p>
    <w:p w14:paraId="41CB71BB" w14:textId="77777777" w:rsidR="00455651" w:rsidRPr="00FD4428" w:rsidRDefault="00455651" w:rsidP="00455651">
      <w:pPr>
        <w:pStyle w:val="PargrafodaLista"/>
        <w:widowControl/>
        <w:numPr>
          <w:ilvl w:val="0"/>
          <w:numId w:val="10"/>
        </w:numPr>
        <w:suppressAutoHyphens w:val="0"/>
        <w:spacing w:after="160" w:line="360" w:lineRule="auto"/>
        <w:rPr>
          <w:rFonts w:cs="Times New Roman"/>
          <w:b/>
          <w:bCs/>
          <w:szCs w:val="24"/>
        </w:rPr>
      </w:pPr>
      <w:r w:rsidRPr="00FD4428">
        <w:rPr>
          <w:rFonts w:cs="Times New Roman"/>
          <w:b/>
          <w:bCs/>
          <w:szCs w:val="24"/>
        </w:rPr>
        <w:t>MITOS E CONSEQUÊNCIAS</w:t>
      </w:r>
    </w:p>
    <w:p w14:paraId="34D6F923" w14:textId="77777777" w:rsidR="00455651" w:rsidRPr="001D3A04" w:rsidRDefault="00455651" w:rsidP="00455651">
      <w:pPr>
        <w:ind w:firstLine="709"/>
        <w:rPr>
          <w:szCs w:val="24"/>
        </w:rPr>
      </w:pPr>
      <w:r w:rsidRPr="001D3A04">
        <w:rPr>
          <w:szCs w:val="24"/>
        </w:rPr>
        <w:t>Como foi aludido no começo deste estudo, “a noção de que o common law descende de tempos imemoriais é um mito. Por centenas de anos, antes de COKE e DAVIES, isto tem sido aceito, pela assunção comum do pensamento medieval, de que o direito Inglês era não escrito e de que a função das cortes era revelar os costumes antigos do Reino”</w:t>
      </w:r>
      <w:r w:rsidRPr="001D3A04">
        <w:rPr>
          <w:szCs w:val="24"/>
        </w:rPr>
        <w:footnoteReference w:id="25"/>
      </w:r>
      <w:r w:rsidRPr="001D3A04">
        <w:rPr>
          <w:szCs w:val="24"/>
        </w:rPr>
        <w:t>.</w:t>
      </w:r>
    </w:p>
    <w:p w14:paraId="36208444" w14:textId="77777777" w:rsidR="00455651" w:rsidRPr="001D3A04" w:rsidRDefault="00455651" w:rsidP="00455651">
      <w:pPr>
        <w:ind w:firstLine="709"/>
        <w:rPr>
          <w:szCs w:val="24"/>
        </w:rPr>
      </w:pPr>
      <w:r w:rsidRPr="001D3A04">
        <w:rPr>
          <w:szCs w:val="24"/>
        </w:rPr>
        <w:t>O AUTOR assinala que essa visão sobre o common law não é correta: “várias regras têm sua origem em valores do feudalismo, ou foram introduzidas por legislação recente, ou eram costumes dos juízes ou dos professores de direito, em vez de serem costumes do povo”</w:t>
      </w:r>
      <w:r w:rsidRPr="001D3A04">
        <w:rPr>
          <w:szCs w:val="24"/>
        </w:rPr>
        <w:footnoteReference w:id="26"/>
      </w:r>
      <w:r w:rsidRPr="001D3A04">
        <w:rPr>
          <w:szCs w:val="24"/>
        </w:rPr>
        <w:t>. “O mesmo se pode dizer do common law dos EUA. E é, talvez difícil compreender como essas reivindicações puderam ter sido levadas a sério”</w:t>
      </w:r>
      <w:r w:rsidRPr="001D3A04">
        <w:rPr>
          <w:szCs w:val="24"/>
        </w:rPr>
        <w:footnoteReference w:id="27"/>
      </w:r>
      <w:r w:rsidRPr="001D3A04">
        <w:rPr>
          <w:szCs w:val="24"/>
        </w:rPr>
        <w:t>, conclui.</w:t>
      </w:r>
    </w:p>
    <w:p w14:paraId="187EE24C" w14:textId="77777777" w:rsidR="00455651" w:rsidRDefault="00455651" w:rsidP="00455651">
      <w:pPr>
        <w:ind w:firstLine="709"/>
        <w:rPr>
          <w:szCs w:val="24"/>
        </w:rPr>
      </w:pPr>
      <w:r w:rsidRPr="001D3A04">
        <w:rPr>
          <w:szCs w:val="24"/>
        </w:rPr>
        <w:lastRenderedPageBreak/>
        <w:t>Por fim, o AUTOR cita RANTOUL</w:t>
      </w:r>
      <w:r w:rsidRPr="001D3A04">
        <w:rPr>
          <w:szCs w:val="24"/>
        </w:rPr>
        <w:footnoteReference w:id="28"/>
      </w:r>
      <w:r w:rsidRPr="001D3A04">
        <w:rPr>
          <w:szCs w:val="24"/>
        </w:rPr>
        <w:t xml:space="preserve">, que defende: “O juiz é humano (...) Se ele (o juiz) quiser decidir diferentemente o próximo caso, ele só terá que fazer a distinção, e partir do que estará criando um novo direito...”  (...) “O direito, ao fim e ao cabo, é a vontade do juiz, depois de ouvidas as partes...”. </w:t>
      </w:r>
    </w:p>
    <w:p w14:paraId="56BC3CEC" w14:textId="77777777" w:rsidR="00455651" w:rsidRPr="001D3A04" w:rsidRDefault="00455651" w:rsidP="00455651">
      <w:pPr>
        <w:ind w:firstLine="709"/>
        <w:rPr>
          <w:szCs w:val="24"/>
        </w:rPr>
      </w:pPr>
    </w:p>
    <w:p w14:paraId="0E7A163C" w14:textId="77777777" w:rsidR="00455651" w:rsidRPr="001D3A04" w:rsidRDefault="00455651" w:rsidP="00455651">
      <w:pPr>
        <w:rPr>
          <w:b/>
          <w:bCs/>
          <w:szCs w:val="24"/>
        </w:rPr>
      </w:pPr>
      <w:r>
        <w:rPr>
          <w:b/>
          <w:bCs/>
          <w:szCs w:val="24"/>
        </w:rPr>
        <w:t>4</w:t>
      </w:r>
      <w:r>
        <w:rPr>
          <w:b/>
          <w:bCs/>
          <w:szCs w:val="24"/>
        </w:rPr>
        <w:tab/>
      </w:r>
      <w:r w:rsidRPr="001D3A04">
        <w:rPr>
          <w:b/>
          <w:bCs/>
          <w:szCs w:val="24"/>
        </w:rPr>
        <w:t>O ILUMINISMO E SEU RESCALDO</w:t>
      </w:r>
    </w:p>
    <w:p w14:paraId="7CB3AFDE" w14:textId="77777777" w:rsidR="00455651" w:rsidRPr="001D3A04" w:rsidRDefault="00455651" w:rsidP="00455651">
      <w:pPr>
        <w:ind w:firstLine="709"/>
        <w:rPr>
          <w:szCs w:val="24"/>
        </w:rPr>
      </w:pPr>
      <w:r w:rsidRPr="001D3A04">
        <w:rPr>
          <w:szCs w:val="24"/>
        </w:rPr>
        <w:t>O Iluminismo do Século XVIII se caracterizou pela sujeição da tradição e do costume à crítica acurada, por causa da ascensão do prestígio da ciência e da razão, que confere mais confiança nas fontes para se chegar à verdade e ao conhecimento, afirma o AUTOR</w:t>
      </w:r>
      <w:r w:rsidRPr="001D3A04">
        <w:rPr>
          <w:szCs w:val="24"/>
        </w:rPr>
        <w:footnoteReference w:id="29"/>
      </w:r>
      <w:r w:rsidRPr="001D3A04">
        <w:rPr>
          <w:szCs w:val="24"/>
        </w:rPr>
        <w:t>.</w:t>
      </w:r>
    </w:p>
    <w:p w14:paraId="146EE112" w14:textId="77777777" w:rsidR="00455651" w:rsidRPr="001D3A04" w:rsidRDefault="00455651" w:rsidP="00455651">
      <w:pPr>
        <w:ind w:firstLine="709"/>
        <w:rPr>
          <w:szCs w:val="24"/>
        </w:rPr>
      </w:pPr>
      <w:r w:rsidRPr="001D3A04">
        <w:rPr>
          <w:szCs w:val="24"/>
        </w:rPr>
        <w:t>Segundo CORWIN</w:t>
      </w:r>
      <w:r w:rsidRPr="001D3A04">
        <w:rPr>
          <w:szCs w:val="24"/>
        </w:rPr>
        <w:footnoteReference w:id="30"/>
      </w:r>
      <w:r w:rsidRPr="001D3A04">
        <w:rPr>
          <w:szCs w:val="24"/>
        </w:rPr>
        <w:t>: “após as descobertas de NEWTON, para quem as leis naturais que regulavam as relações da física, no Universo e na Terra, foram formuladas de maneira que, todos os “segredos” da ordem natural pudessem ser revelados, pela racionalidade”.</w:t>
      </w:r>
    </w:p>
    <w:p w14:paraId="7CBD281B" w14:textId="77777777" w:rsidR="00455651" w:rsidRPr="001D3A04" w:rsidRDefault="00455651" w:rsidP="00455651">
      <w:pPr>
        <w:ind w:firstLine="709"/>
        <w:rPr>
          <w:szCs w:val="24"/>
        </w:rPr>
      </w:pPr>
      <w:r w:rsidRPr="001D3A04">
        <w:rPr>
          <w:szCs w:val="24"/>
        </w:rPr>
        <w:t>Em sentido idêntico, WOOD afirma: “Com os achados de Newton, até o último dos homens teve que se submeter à razão para poder formular regras sociais e políticas nas relações humanas, mais justas e razoáveis”</w:t>
      </w:r>
      <w:r w:rsidRPr="001D3A04">
        <w:rPr>
          <w:szCs w:val="24"/>
        </w:rPr>
        <w:footnoteReference w:id="31"/>
      </w:r>
      <w:r w:rsidRPr="001D3A04">
        <w:rPr>
          <w:szCs w:val="24"/>
        </w:rPr>
        <w:t>.</w:t>
      </w:r>
    </w:p>
    <w:p w14:paraId="7FB89954" w14:textId="77777777" w:rsidR="00455651" w:rsidRPr="001D3A04" w:rsidRDefault="00455651" w:rsidP="00455651">
      <w:pPr>
        <w:ind w:firstLine="709"/>
        <w:rPr>
          <w:szCs w:val="24"/>
        </w:rPr>
      </w:pPr>
      <w:r w:rsidRPr="001D3A04">
        <w:rPr>
          <w:szCs w:val="24"/>
        </w:rPr>
        <w:t>As ciências humanas, com o foco na natureza do homem e na sociedade, tiveram que se render aos princípios do direito natural e da moral, na busca pelo conhecimento, com uso de uma razão social, de forma a obter o progresso político e material da sociedade.</w:t>
      </w:r>
    </w:p>
    <w:p w14:paraId="67DF1FBA" w14:textId="77777777" w:rsidR="00455651" w:rsidRPr="001D3A04" w:rsidRDefault="00455651" w:rsidP="00455651">
      <w:pPr>
        <w:ind w:firstLine="709"/>
        <w:rPr>
          <w:szCs w:val="24"/>
        </w:rPr>
      </w:pPr>
      <w:r w:rsidRPr="001D3A04">
        <w:rPr>
          <w:szCs w:val="24"/>
        </w:rPr>
        <w:t>“Parte-se da premissa que crê que o universo é um todo racional, na ideia de que (o universo) pode ser racionalmente compreendido, e que todo detalhe encontrado pode ser correlacionado com antecedentes de maneira definitiva, através de princípios gerais”, destaca HALLOWELL</w:t>
      </w:r>
      <w:r w:rsidRPr="001D3A04">
        <w:rPr>
          <w:szCs w:val="24"/>
        </w:rPr>
        <w:footnoteReference w:id="32"/>
      </w:r>
      <w:r w:rsidRPr="001D3A04">
        <w:rPr>
          <w:szCs w:val="24"/>
        </w:rPr>
        <w:t>.</w:t>
      </w:r>
    </w:p>
    <w:p w14:paraId="75D11848" w14:textId="77777777" w:rsidR="00455651" w:rsidRPr="001D3A04" w:rsidRDefault="00455651" w:rsidP="00455651">
      <w:pPr>
        <w:ind w:firstLine="709"/>
        <w:rPr>
          <w:szCs w:val="24"/>
        </w:rPr>
      </w:pPr>
      <w:r w:rsidRPr="001D3A04">
        <w:rPr>
          <w:szCs w:val="24"/>
        </w:rPr>
        <w:lastRenderedPageBreak/>
        <w:t>“A ciência do Século XVII fez o homem acreditar que somente pelo método empírico é possível fatos e leis universais sobre todos os fenômenos humanos, bem como sobre os fenômenos físicos”, ainda HALLOWELL</w:t>
      </w:r>
      <w:r w:rsidRPr="001D3A04">
        <w:rPr>
          <w:szCs w:val="24"/>
        </w:rPr>
        <w:footnoteReference w:id="33"/>
      </w:r>
      <w:r w:rsidRPr="001D3A04">
        <w:rPr>
          <w:szCs w:val="24"/>
        </w:rPr>
        <w:t>.</w:t>
      </w:r>
    </w:p>
    <w:p w14:paraId="719D69B4" w14:textId="77777777" w:rsidR="00455651" w:rsidRPr="001D3A04" w:rsidRDefault="00455651" w:rsidP="00455651">
      <w:pPr>
        <w:ind w:firstLine="709"/>
        <w:rPr>
          <w:szCs w:val="24"/>
        </w:rPr>
      </w:pPr>
      <w:r w:rsidRPr="001D3A04">
        <w:rPr>
          <w:szCs w:val="24"/>
        </w:rPr>
        <w:t>“O legado do Iluminismo é a reflexão de que as crenças em leis naturais e leis divinas, para se obter o costume e a tradição, se baseava em princípios morais, legais e da vida, sem submissão a uma persuasão racional”, assevera o AUTOR, a partir da leitura que se faz sobre BLACKSTONE, em seu Contemporaries</w:t>
      </w:r>
      <w:r w:rsidRPr="001D3A04">
        <w:rPr>
          <w:szCs w:val="24"/>
        </w:rPr>
        <w:footnoteReference w:id="34"/>
      </w:r>
      <w:r w:rsidRPr="001D3A04">
        <w:rPr>
          <w:szCs w:val="24"/>
        </w:rPr>
        <w:t xml:space="preserve">. </w:t>
      </w:r>
    </w:p>
    <w:p w14:paraId="3EED1FCB" w14:textId="77777777" w:rsidR="00455651" w:rsidRPr="001D3A04" w:rsidRDefault="00455651" w:rsidP="00455651">
      <w:pPr>
        <w:ind w:firstLine="709"/>
        <w:rPr>
          <w:szCs w:val="24"/>
        </w:rPr>
      </w:pPr>
      <w:r w:rsidRPr="001D3A04">
        <w:rPr>
          <w:szCs w:val="24"/>
        </w:rPr>
        <w:t xml:space="preserve">O Iluminismo confiou aos homens e os encorajou, de forma que se tivesse uma visão não-instrumental do direito, através da racionalidade e dos métodos científicos, na busca pelo conhecimento.  </w:t>
      </w:r>
    </w:p>
    <w:p w14:paraId="29E97CE6" w14:textId="77777777" w:rsidR="00455651" w:rsidRPr="001D3A04" w:rsidRDefault="00455651" w:rsidP="00455651">
      <w:pPr>
        <w:rPr>
          <w:b/>
          <w:bCs/>
          <w:szCs w:val="24"/>
        </w:rPr>
      </w:pPr>
      <w:r w:rsidRPr="001D3A04">
        <w:rPr>
          <w:b/>
          <w:bCs/>
          <w:szCs w:val="24"/>
        </w:rPr>
        <w:t>CONCLUSÃO</w:t>
      </w:r>
    </w:p>
    <w:p w14:paraId="7D694856" w14:textId="77777777" w:rsidR="00455651" w:rsidRPr="001D3A04" w:rsidRDefault="00455651" w:rsidP="00455651">
      <w:pPr>
        <w:ind w:firstLine="709"/>
        <w:rPr>
          <w:szCs w:val="24"/>
        </w:rPr>
      </w:pPr>
      <w:r w:rsidRPr="001D3A04">
        <w:rPr>
          <w:szCs w:val="24"/>
        </w:rPr>
        <w:t>Bryan Tamanaha é um crítico severo do common law, que concentra sua crítica na visão não-instrumental do direito, cujas premissas são baseadas nos mitos do direito natural e do direito de origem divina, que se extrai da moral e dos costumes “tidos” como inerentes à sociedade.</w:t>
      </w:r>
    </w:p>
    <w:p w14:paraId="4B0901B4" w14:textId="77777777" w:rsidR="00455651" w:rsidRPr="001D3A04" w:rsidRDefault="00455651" w:rsidP="00455651">
      <w:pPr>
        <w:ind w:firstLine="709"/>
        <w:rPr>
          <w:szCs w:val="24"/>
        </w:rPr>
      </w:pPr>
      <w:r w:rsidRPr="001D3A04">
        <w:rPr>
          <w:szCs w:val="24"/>
        </w:rPr>
        <w:t xml:space="preserve">No seu texto, Tamanaha desmonta as bases da visão não-instrumental do direito, que partiam de premissas não científicas, das quais se destaca outro mito, o de que as regras e princípios do common law tinham origem em tempos imemoriais. </w:t>
      </w:r>
    </w:p>
    <w:p w14:paraId="339336F9" w14:textId="77777777" w:rsidR="00455651" w:rsidRDefault="00455651" w:rsidP="00455651">
      <w:pPr>
        <w:ind w:firstLine="709"/>
        <w:rPr>
          <w:szCs w:val="24"/>
        </w:rPr>
      </w:pPr>
      <w:r w:rsidRPr="001D3A04">
        <w:rPr>
          <w:szCs w:val="24"/>
        </w:rPr>
        <w:t xml:space="preserve">Através do método científico e de postulados da racionalidade, que se impõem ao jurista, desde o advento dos ideais iluministas, Tamanaha soterra a visão não-instrumental do direito, para compreender o direito como ciência, e justificar suas regras e princípios, a partir da lógica e da razão. </w:t>
      </w:r>
    </w:p>
    <w:p w14:paraId="31B0CD78" w14:textId="77777777" w:rsidR="00455651" w:rsidRDefault="00455651" w:rsidP="00455651">
      <w:pPr>
        <w:ind w:firstLine="709"/>
        <w:rPr>
          <w:szCs w:val="24"/>
        </w:rPr>
      </w:pPr>
    </w:p>
    <w:p w14:paraId="66C7345B" w14:textId="77777777" w:rsidR="00455651" w:rsidRDefault="00455651" w:rsidP="00455651">
      <w:pPr>
        <w:spacing w:before="100" w:beforeAutospacing="1" w:line="240" w:lineRule="auto"/>
        <w:rPr>
          <w:b/>
          <w:bCs/>
          <w:szCs w:val="24"/>
        </w:rPr>
      </w:pPr>
      <w:r>
        <w:rPr>
          <w:b/>
          <w:bCs/>
          <w:szCs w:val="24"/>
        </w:rPr>
        <w:t xml:space="preserve">REFERÊNCIAS </w:t>
      </w:r>
    </w:p>
    <w:p w14:paraId="03307701" w14:textId="77777777" w:rsidR="00455651" w:rsidRPr="006C680C" w:rsidRDefault="00455651" w:rsidP="00455651">
      <w:pPr>
        <w:spacing w:before="100" w:beforeAutospacing="1" w:line="240" w:lineRule="auto"/>
        <w:rPr>
          <w:szCs w:val="24"/>
          <w:lang w:val="en-US"/>
        </w:rPr>
      </w:pPr>
      <w:r w:rsidRPr="006C680C">
        <w:rPr>
          <w:szCs w:val="24"/>
        </w:rPr>
        <w:t xml:space="preserve">BLACKSTONE, </w:t>
      </w:r>
      <w:r w:rsidRPr="006C680C">
        <w:rPr>
          <w:b/>
          <w:bCs/>
          <w:szCs w:val="24"/>
        </w:rPr>
        <w:t>Comentaries (The Mysterious Science of Law)</w:t>
      </w:r>
      <w:r w:rsidRPr="006C680C">
        <w:rPr>
          <w:szCs w:val="24"/>
        </w:rPr>
        <w:t>, op. cit., p. 20.</w:t>
      </w:r>
    </w:p>
    <w:p w14:paraId="75522313" w14:textId="77777777" w:rsidR="00455651" w:rsidRPr="006C680C" w:rsidRDefault="00455651" w:rsidP="00455651">
      <w:pPr>
        <w:spacing w:before="100" w:beforeAutospacing="1" w:line="240" w:lineRule="auto"/>
        <w:rPr>
          <w:szCs w:val="24"/>
        </w:rPr>
      </w:pPr>
      <w:r w:rsidRPr="006C680C">
        <w:rPr>
          <w:szCs w:val="24"/>
        </w:rPr>
        <w:lastRenderedPageBreak/>
        <w:t xml:space="preserve">BLACKSTONE, William. </w:t>
      </w:r>
      <w:r w:rsidRPr="00544D0F">
        <w:rPr>
          <w:b/>
          <w:bCs/>
          <w:szCs w:val="24"/>
        </w:rPr>
        <w:t xml:space="preserve">Comentaries on the Law of England </w:t>
      </w:r>
      <w:r w:rsidRPr="006C680C">
        <w:rPr>
          <w:szCs w:val="24"/>
        </w:rPr>
        <w:t>apud POSTEMA, Gerald, Bethan and the common law tradicion (Oxford: Clarendon Press, 1986), p.4..</w:t>
      </w:r>
    </w:p>
    <w:p w14:paraId="6B187535" w14:textId="77777777" w:rsidR="00455651" w:rsidRPr="006C680C" w:rsidRDefault="00455651" w:rsidP="00455651">
      <w:pPr>
        <w:spacing w:before="100" w:beforeAutospacing="1" w:line="240" w:lineRule="auto"/>
        <w:rPr>
          <w:szCs w:val="24"/>
        </w:rPr>
      </w:pPr>
      <w:r w:rsidRPr="006C680C">
        <w:rPr>
          <w:szCs w:val="24"/>
        </w:rPr>
        <w:t xml:space="preserve">CARTER, James C. </w:t>
      </w:r>
      <w:r w:rsidRPr="006C680C">
        <w:rPr>
          <w:b/>
          <w:bCs/>
          <w:szCs w:val="24"/>
        </w:rPr>
        <w:t>Em The Ideal and Actual in the Law</w:t>
      </w:r>
      <w:r w:rsidRPr="006C680C">
        <w:rPr>
          <w:szCs w:val="24"/>
        </w:rPr>
        <w:t>, op. cit., p. 224.</w:t>
      </w:r>
    </w:p>
    <w:p w14:paraId="245552FD" w14:textId="77777777" w:rsidR="00455651" w:rsidRPr="006C680C" w:rsidRDefault="00455651" w:rsidP="00455651">
      <w:pPr>
        <w:spacing w:before="100" w:beforeAutospacing="1" w:line="240" w:lineRule="auto"/>
        <w:rPr>
          <w:szCs w:val="24"/>
        </w:rPr>
      </w:pPr>
      <w:r w:rsidRPr="006C680C">
        <w:rPr>
          <w:szCs w:val="24"/>
        </w:rPr>
        <w:t xml:space="preserve">COOK, Walter Wheeler. </w:t>
      </w:r>
      <w:r w:rsidRPr="006C680C">
        <w:rPr>
          <w:b/>
          <w:bCs/>
          <w:szCs w:val="24"/>
        </w:rPr>
        <w:t>Scientific Method and the Law</w:t>
      </w:r>
      <w:r w:rsidRPr="006C680C">
        <w:rPr>
          <w:szCs w:val="24"/>
        </w:rPr>
        <w:t xml:space="preserve">. American Bar Association Journal, p. </w:t>
      </w:r>
      <w:r>
        <w:rPr>
          <w:szCs w:val="24"/>
        </w:rPr>
        <w:t>306, (1927).</w:t>
      </w:r>
    </w:p>
    <w:p w14:paraId="785D7A90" w14:textId="77777777" w:rsidR="00455651" w:rsidRPr="006C680C" w:rsidRDefault="00455651" w:rsidP="00455651">
      <w:pPr>
        <w:spacing w:before="100" w:beforeAutospacing="1" w:line="240" w:lineRule="auto"/>
        <w:rPr>
          <w:szCs w:val="24"/>
        </w:rPr>
      </w:pPr>
      <w:r w:rsidRPr="006C680C">
        <w:rPr>
          <w:szCs w:val="24"/>
        </w:rPr>
        <w:t xml:space="preserve">CORWIN, Eward. </w:t>
      </w:r>
      <w:r w:rsidRPr="006C680C">
        <w:rPr>
          <w:b/>
          <w:bCs/>
          <w:szCs w:val="24"/>
        </w:rPr>
        <w:t>The “Higher Law” Background of American Constitutional Law. Ithaca, NY</w:t>
      </w:r>
      <w:r w:rsidRPr="006C680C">
        <w:rPr>
          <w:szCs w:val="24"/>
        </w:rPr>
        <w:t>: Cornell University Press, 1955, p. 59.</w:t>
      </w:r>
    </w:p>
    <w:p w14:paraId="3533F188" w14:textId="77777777" w:rsidR="00455651" w:rsidRPr="006C680C" w:rsidRDefault="00455651" w:rsidP="00455651">
      <w:pPr>
        <w:spacing w:before="100" w:beforeAutospacing="1" w:line="240" w:lineRule="auto"/>
        <w:rPr>
          <w:szCs w:val="24"/>
        </w:rPr>
      </w:pPr>
      <w:r w:rsidRPr="006C680C">
        <w:rPr>
          <w:szCs w:val="24"/>
        </w:rPr>
        <w:t xml:space="preserve">DAVIES, John. Apud POCOK. </w:t>
      </w:r>
      <w:r w:rsidRPr="006C680C">
        <w:rPr>
          <w:b/>
          <w:bCs/>
          <w:szCs w:val="24"/>
        </w:rPr>
        <w:t>The Ancient Constitution and the Feudal Law,</w:t>
      </w:r>
      <w:r w:rsidRPr="006C680C">
        <w:rPr>
          <w:szCs w:val="24"/>
        </w:rPr>
        <w:t xml:space="preserve"> op. cit., p.</w:t>
      </w:r>
      <w:r>
        <w:rPr>
          <w:szCs w:val="24"/>
        </w:rPr>
        <w:t xml:space="preserve"> </w:t>
      </w:r>
      <w:r w:rsidRPr="006C680C">
        <w:rPr>
          <w:szCs w:val="24"/>
        </w:rPr>
        <w:t>32.</w:t>
      </w:r>
    </w:p>
    <w:p w14:paraId="24C5B4C4" w14:textId="77777777" w:rsidR="00455651" w:rsidRPr="006C680C" w:rsidRDefault="00455651" w:rsidP="00455651">
      <w:pPr>
        <w:spacing w:before="100" w:beforeAutospacing="1" w:line="240" w:lineRule="auto"/>
        <w:rPr>
          <w:szCs w:val="24"/>
        </w:rPr>
      </w:pPr>
      <w:r w:rsidRPr="006C680C">
        <w:rPr>
          <w:szCs w:val="24"/>
        </w:rPr>
        <w:t xml:space="preserve">FIELD, David Dudley, </w:t>
      </w:r>
      <w:r w:rsidRPr="006C680C">
        <w:rPr>
          <w:b/>
          <w:bCs/>
          <w:szCs w:val="24"/>
        </w:rPr>
        <w:t>Magnitude and importance of Legal Science (1859)</w:t>
      </w:r>
      <w:r w:rsidRPr="006C680C">
        <w:rPr>
          <w:szCs w:val="24"/>
        </w:rPr>
        <w:t>, reimpresso em Stephen Presser e Jamil Janadin. Law and Jurisprudence in American History, 5⁰ed. St Paul, Minn: West Pub, 2000, p. 740.</w:t>
      </w:r>
    </w:p>
    <w:p w14:paraId="4FB48C2F" w14:textId="77777777" w:rsidR="00455651" w:rsidRPr="006C680C" w:rsidRDefault="00455651" w:rsidP="00455651">
      <w:pPr>
        <w:spacing w:before="100" w:beforeAutospacing="1" w:line="240" w:lineRule="auto"/>
        <w:rPr>
          <w:szCs w:val="24"/>
        </w:rPr>
      </w:pPr>
      <w:r w:rsidRPr="006C680C">
        <w:rPr>
          <w:szCs w:val="24"/>
        </w:rPr>
        <w:t xml:space="preserve">GORDON, Robert W. </w:t>
      </w:r>
      <w:r w:rsidRPr="006C680C">
        <w:rPr>
          <w:b/>
          <w:bCs/>
          <w:szCs w:val="24"/>
        </w:rPr>
        <w:t>The Ideal and Actual in the Law: fantasies and Practices of New York City Lawyers</w:t>
      </w:r>
      <w:r w:rsidRPr="006C680C">
        <w:rPr>
          <w:szCs w:val="24"/>
        </w:rPr>
        <w:t>, 1870-1910”. Em The New High Priests: Lawyers in Post-Civil War American. Westport, Conn: Greenwood Press, 1986, p. 51/74.</w:t>
      </w:r>
    </w:p>
    <w:p w14:paraId="5C72BDC4" w14:textId="77777777" w:rsidR="00455651" w:rsidRPr="006C680C" w:rsidRDefault="00455651" w:rsidP="00455651">
      <w:pPr>
        <w:spacing w:before="100" w:beforeAutospacing="1" w:line="240" w:lineRule="auto"/>
        <w:rPr>
          <w:szCs w:val="24"/>
        </w:rPr>
      </w:pPr>
      <w:r w:rsidRPr="006C680C">
        <w:rPr>
          <w:szCs w:val="24"/>
        </w:rPr>
        <w:t xml:space="preserve">HALLOWELL, John H. </w:t>
      </w:r>
      <w:r w:rsidRPr="006C680C">
        <w:rPr>
          <w:b/>
          <w:bCs/>
          <w:szCs w:val="24"/>
        </w:rPr>
        <w:t>Politics and Ethics</w:t>
      </w:r>
      <w:r w:rsidRPr="006C680C">
        <w:rPr>
          <w:szCs w:val="24"/>
        </w:rPr>
        <w:t>, 38 Am. Pol. Sci. Rev. 639, 643 (1944) (citations omitted).</w:t>
      </w:r>
    </w:p>
    <w:p w14:paraId="38E6E81D" w14:textId="77777777" w:rsidR="00455651" w:rsidRPr="006C680C" w:rsidRDefault="00455651" w:rsidP="00455651">
      <w:pPr>
        <w:spacing w:before="100" w:beforeAutospacing="1" w:line="240" w:lineRule="auto"/>
        <w:rPr>
          <w:szCs w:val="24"/>
        </w:rPr>
      </w:pPr>
      <w:r w:rsidRPr="006C680C">
        <w:rPr>
          <w:szCs w:val="24"/>
        </w:rPr>
        <w:t xml:space="preserve">LANGDEL, Christopher Columbus. </w:t>
      </w:r>
      <w:r w:rsidRPr="006C680C">
        <w:rPr>
          <w:b/>
          <w:bCs/>
          <w:szCs w:val="24"/>
        </w:rPr>
        <w:t>Preface, Selection of Cases on the Law of Contracts, reimpresso em Law and Jurisprudence in American History,</w:t>
      </w:r>
      <w:r w:rsidRPr="006C680C">
        <w:rPr>
          <w:szCs w:val="24"/>
        </w:rPr>
        <w:t xml:space="preserve"> op. cit., p. 747.</w:t>
      </w:r>
    </w:p>
    <w:p w14:paraId="0D636732" w14:textId="77777777" w:rsidR="00455651" w:rsidRPr="006C680C" w:rsidRDefault="00455651" w:rsidP="00455651">
      <w:pPr>
        <w:spacing w:before="100" w:beforeAutospacing="1" w:line="240" w:lineRule="auto"/>
        <w:rPr>
          <w:szCs w:val="24"/>
        </w:rPr>
      </w:pPr>
      <w:r w:rsidRPr="006C680C">
        <w:rPr>
          <w:szCs w:val="24"/>
        </w:rPr>
        <w:t xml:space="preserve">NOLAN, Dennis. </w:t>
      </w:r>
      <w:r w:rsidRPr="00544D0F">
        <w:rPr>
          <w:b/>
          <w:bCs/>
          <w:szCs w:val="24"/>
        </w:rPr>
        <w:t>Sir William Blackstone and the New American Republic; A Study of intellectual Impact.</w:t>
      </w:r>
      <w:r w:rsidRPr="006C680C">
        <w:rPr>
          <w:szCs w:val="24"/>
        </w:rPr>
        <w:t xml:space="preserve"> Chicago: University of Chicago Press, 1976, p. 731. </w:t>
      </w:r>
    </w:p>
    <w:p w14:paraId="397AA7A8" w14:textId="77777777" w:rsidR="00455651" w:rsidRPr="006C680C" w:rsidRDefault="00455651" w:rsidP="00455651">
      <w:pPr>
        <w:spacing w:before="100" w:beforeAutospacing="1" w:line="240" w:lineRule="auto"/>
        <w:rPr>
          <w:szCs w:val="24"/>
        </w:rPr>
      </w:pPr>
      <w:r w:rsidRPr="006C680C">
        <w:rPr>
          <w:szCs w:val="24"/>
        </w:rPr>
        <w:t xml:space="preserve">POCOK, J.G.A. </w:t>
      </w:r>
      <w:r w:rsidRPr="00544D0F">
        <w:rPr>
          <w:b/>
          <w:bCs/>
          <w:szCs w:val="24"/>
        </w:rPr>
        <w:t>The Ancient Constitution and the Feudal Law: A Study of English Historical Thought in the Seventh Century.</w:t>
      </w:r>
      <w:r w:rsidRPr="006C680C">
        <w:rPr>
          <w:szCs w:val="24"/>
        </w:rPr>
        <w:t xml:space="preserve"> Cambridge: Cambridge University Press, 1987, p. 261.</w:t>
      </w:r>
    </w:p>
    <w:p w14:paraId="317E9E3E" w14:textId="77777777" w:rsidR="00455651" w:rsidRPr="006C680C" w:rsidRDefault="00455651" w:rsidP="00455651">
      <w:pPr>
        <w:spacing w:before="100" w:beforeAutospacing="1" w:line="240" w:lineRule="auto"/>
        <w:rPr>
          <w:szCs w:val="24"/>
        </w:rPr>
      </w:pPr>
      <w:r w:rsidRPr="006C680C">
        <w:rPr>
          <w:szCs w:val="24"/>
        </w:rPr>
        <w:t xml:space="preserve">RANTOUL, Robert. </w:t>
      </w:r>
      <w:r w:rsidRPr="006C680C">
        <w:rPr>
          <w:b/>
          <w:bCs/>
          <w:szCs w:val="24"/>
        </w:rPr>
        <w:t>Oration at Scituate (1936)</w:t>
      </w:r>
      <w:r w:rsidRPr="006C680C">
        <w:rPr>
          <w:szCs w:val="24"/>
        </w:rPr>
        <w:t>, reimpresso em American Legal History, 2⁰ed., editado por Kermit. L. Hall, William M. Wiecek e Paul Flikman. New York: Oxford Press, 1996, p. 18.</w:t>
      </w:r>
    </w:p>
    <w:p w14:paraId="61896B91" w14:textId="77777777" w:rsidR="00455651" w:rsidRPr="006C680C" w:rsidRDefault="00455651" w:rsidP="00455651">
      <w:pPr>
        <w:spacing w:before="100" w:beforeAutospacing="1" w:line="240" w:lineRule="auto"/>
        <w:rPr>
          <w:szCs w:val="24"/>
        </w:rPr>
      </w:pPr>
      <w:r w:rsidRPr="006C680C">
        <w:rPr>
          <w:szCs w:val="24"/>
        </w:rPr>
        <w:t xml:space="preserve">ROOT, Jesse. </w:t>
      </w:r>
      <w:r w:rsidRPr="006C680C">
        <w:rPr>
          <w:b/>
          <w:bCs/>
          <w:szCs w:val="24"/>
        </w:rPr>
        <w:t>The Origin of Government and Laws in Connecticut,</w:t>
      </w:r>
      <w:r w:rsidRPr="006C680C">
        <w:rPr>
          <w:szCs w:val="24"/>
        </w:rPr>
        <w:t xml:space="preserve"> preface of the Volume I, of Root’s Report (1798), apud DE WOLFE, Mark. Readings in American Legal History. Cambridge: Havard University Press, 1949, 17, 16-24.</w:t>
      </w:r>
    </w:p>
    <w:p w14:paraId="6FF0789B" w14:textId="77777777" w:rsidR="00455651" w:rsidRPr="006C680C" w:rsidRDefault="00455651" w:rsidP="00455651">
      <w:pPr>
        <w:spacing w:before="100" w:beforeAutospacing="1" w:line="240" w:lineRule="auto"/>
        <w:rPr>
          <w:szCs w:val="24"/>
        </w:rPr>
      </w:pPr>
      <w:r w:rsidRPr="006C680C">
        <w:rPr>
          <w:szCs w:val="24"/>
        </w:rPr>
        <w:lastRenderedPageBreak/>
        <w:t>ROSS, Dorothy. T</w:t>
      </w:r>
      <w:r w:rsidRPr="006C680C">
        <w:rPr>
          <w:b/>
          <w:bCs/>
          <w:szCs w:val="24"/>
        </w:rPr>
        <w:t>he Origins of American Social Science.</w:t>
      </w:r>
      <w:r w:rsidRPr="006C680C">
        <w:rPr>
          <w:szCs w:val="24"/>
        </w:rPr>
        <w:t xml:space="preserve"> Cambridge: Cambridge University Press, 1991, p. 71 (quoting Burgess).</w:t>
      </w:r>
    </w:p>
    <w:p w14:paraId="774FD7D4" w14:textId="77777777" w:rsidR="00455651" w:rsidRPr="006C680C" w:rsidRDefault="00455651" w:rsidP="00455651">
      <w:pPr>
        <w:spacing w:before="100" w:beforeAutospacing="1" w:line="240" w:lineRule="auto"/>
        <w:rPr>
          <w:szCs w:val="24"/>
        </w:rPr>
      </w:pPr>
      <w:r w:rsidRPr="006C680C">
        <w:rPr>
          <w:szCs w:val="24"/>
        </w:rPr>
        <w:t xml:space="preserve">RUSH, Richard. </w:t>
      </w:r>
      <w:r w:rsidRPr="006C680C">
        <w:rPr>
          <w:b/>
          <w:bCs/>
          <w:szCs w:val="24"/>
        </w:rPr>
        <w:t>American Jurisprudence (1815), reimpresso em Readings in American Legal History</w:t>
      </w:r>
      <w:r w:rsidRPr="006C680C">
        <w:rPr>
          <w:szCs w:val="24"/>
        </w:rPr>
        <w:t xml:space="preserve">, op. cit., p. 217.  </w:t>
      </w:r>
    </w:p>
    <w:p w14:paraId="4D17D43B" w14:textId="77777777" w:rsidR="00455651" w:rsidRPr="006C680C" w:rsidRDefault="00455651" w:rsidP="00455651">
      <w:pPr>
        <w:spacing w:before="100" w:beforeAutospacing="1" w:line="240" w:lineRule="auto"/>
        <w:rPr>
          <w:szCs w:val="24"/>
        </w:rPr>
      </w:pPr>
      <w:r w:rsidRPr="006C680C">
        <w:rPr>
          <w:szCs w:val="24"/>
        </w:rPr>
        <w:t xml:space="preserve">TAMANAHA, Brian Z. </w:t>
      </w:r>
      <w:r w:rsidRPr="00544D0F">
        <w:rPr>
          <w:b/>
          <w:bCs/>
          <w:szCs w:val="24"/>
        </w:rPr>
        <w:t>Law as a Means to an End (Threat to the Rule of Law)</w:t>
      </w:r>
      <w:r w:rsidRPr="006C680C">
        <w:rPr>
          <w:szCs w:val="24"/>
        </w:rPr>
        <w:t>. Cambridge: Cambridge University Press, 2006, p. 11-23.</w:t>
      </w:r>
    </w:p>
    <w:p w14:paraId="2635AAC9" w14:textId="77777777" w:rsidR="00455651" w:rsidRPr="006C680C" w:rsidRDefault="00455651" w:rsidP="00455651">
      <w:pPr>
        <w:spacing w:before="100" w:beforeAutospacing="1" w:line="240" w:lineRule="auto"/>
        <w:rPr>
          <w:szCs w:val="24"/>
        </w:rPr>
      </w:pPr>
      <w:r w:rsidRPr="006C680C">
        <w:rPr>
          <w:szCs w:val="24"/>
        </w:rPr>
        <w:t xml:space="preserve">TIEDMAN, Christopher G. </w:t>
      </w:r>
      <w:r w:rsidRPr="006C680C">
        <w:rPr>
          <w:b/>
          <w:bCs/>
          <w:szCs w:val="24"/>
        </w:rPr>
        <w:t>Methods of Legal Education.</w:t>
      </w:r>
      <w:r w:rsidRPr="006C680C">
        <w:rPr>
          <w:szCs w:val="24"/>
        </w:rPr>
        <w:t xml:space="preserve"> Yale, L. J., p. 144.</w:t>
      </w:r>
    </w:p>
    <w:p w14:paraId="73E5A234" w14:textId="77777777" w:rsidR="00455651" w:rsidRPr="006C680C" w:rsidRDefault="00455651" w:rsidP="00455651">
      <w:pPr>
        <w:spacing w:before="100" w:beforeAutospacing="1" w:line="240" w:lineRule="auto"/>
        <w:rPr>
          <w:szCs w:val="24"/>
        </w:rPr>
      </w:pPr>
      <w:r w:rsidRPr="006C680C">
        <w:rPr>
          <w:szCs w:val="24"/>
        </w:rPr>
        <w:t xml:space="preserve">WOOD, Gordon S. </w:t>
      </w:r>
      <w:r w:rsidRPr="006C680C">
        <w:rPr>
          <w:b/>
          <w:bCs/>
          <w:szCs w:val="24"/>
        </w:rPr>
        <w:t>Racicalism of American Revolution.</w:t>
      </w:r>
      <w:r w:rsidRPr="006C680C">
        <w:rPr>
          <w:szCs w:val="24"/>
        </w:rPr>
        <w:t xml:space="preserve"> New York: Vintage, 1991, p. 218.</w:t>
      </w:r>
    </w:p>
    <w:p w14:paraId="330D3B95" w14:textId="77777777" w:rsidR="002E056C" w:rsidRDefault="002E056C" w:rsidP="00862B72">
      <w:pPr>
        <w:ind w:firstLine="709"/>
        <w:jc w:val="center"/>
        <w:rPr>
          <w:b/>
          <w:lang w:val="en-US" w:eastAsia="pt-BR"/>
        </w:rPr>
      </w:pPr>
    </w:p>
    <w:sectPr w:rsidR="002E056C" w:rsidSect="00CD663D">
      <w:headerReference w:type="default" r:id="rId15"/>
      <w:pgSz w:w="11906" w:h="16838" w:code="9"/>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144791" w14:textId="77777777" w:rsidR="00233F00" w:rsidRDefault="00233F00" w:rsidP="00A26250">
      <w:pPr>
        <w:spacing w:line="240" w:lineRule="auto"/>
      </w:pPr>
      <w:r>
        <w:separator/>
      </w:r>
    </w:p>
  </w:endnote>
  <w:endnote w:type="continuationSeparator" w:id="0">
    <w:p w14:paraId="4A4FF006" w14:textId="77777777" w:rsidR="00233F00" w:rsidRDefault="00233F00" w:rsidP="00A262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A89A8B" w14:textId="77777777" w:rsidR="00233F00" w:rsidRDefault="00233F00" w:rsidP="00A26250">
      <w:pPr>
        <w:spacing w:line="240" w:lineRule="auto"/>
      </w:pPr>
      <w:r>
        <w:separator/>
      </w:r>
    </w:p>
  </w:footnote>
  <w:footnote w:type="continuationSeparator" w:id="0">
    <w:p w14:paraId="51262CF8" w14:textId="77777777" w:rsidR="00233F00" w:rsidRDefault="00233F00" w:rsidP="00A26250">
      <w:pPr>
        <w:spacing w:line="240" w:lineRule="auto"/>
      </w:pPr>
      <w:r>
        <w:continuationSeparator/>
      </w:r>
    </w:p>
  </w:footnote>
  <w:footnote w:id="1">
    <w:p w14:paraId="4B8CA624" w14:textId="77777777" w:rsidR="00455651" w:rsidRDefault="00455651" w:rsidP="00455651">
      <w:pPr>
        <w:pStyle w:val="Textodenotaderodap"/>
        <w:rPr>
          <w:lang w:val="en-US"/>
        </w:rPr>
      </w:pPr>
      <w:r w:rsidRPr="001D3A04">
        <w:rPr>
          <w:rStyle w:val="Refdenotaderodap"/>
        </w:rPr>
        <w:footnoteRef/>
      </w:r>
      <w:r w:rsidRPr="001D3A04">
        <w:rPr>
          <w:lang w:val="en-US"/>
        </w:rPr>
        <w:t xml:space="preserve"> TAMANAHA, Brian Z. </w:t>
      </w:r>
      <w:r w:rsidRPr="001D3A04">
        <w:rPr>
          <w:i/>
          <w:lang w:val="en-US"/>
        </w:rPr>
        <w:t>Law as a Means to an End</w:t>
      </w:r>
      <w:r w:rsidRPr="001D3A04">
        <w:rPr>
          <w:lang w:val="en-US"/>
        </w:rPr>
        <w:t xml:space="preserve"> (</w:t>
      </w:r>
      <w:r w:rsidRPr="001D3A04">
        <w:rPr>
          <w:i/>
          <w:lang w:val="en-US"/>
        </w:rPr>
        <w:t>Threat to the Rule of Law</w:t>
      </w:r>
      <w:r w:rsidRPr="001D3A04">
        <w:rPr>
          <w:lang w:val="en-US"/>
        </w:rPr>
        <w:t>). Cambridge: Cambridge University Press, 2006, p. 11-23.</w:t>
      </w:r>
    </w:p>
    <w:p w14:paraId="6DCE99A7" w14:textId="77777777" w:rsidR="00455651" w:rsidRPr="001D3A04" w:rsidRDefault="00455651" w:rsidP="00455651">
      <w:pPr>
        <w:pStyle w:val="Textodenotaderodap"/>
        <w:rPr>
          <w:lang w:val="en-US"/>
        </w:rPr>
      </w:pPr>
      <w:r>
        <w:rPr>
          <w:vertAlign w:val="superscript"/>
          <w:lang w:val="en-US"/>
        </w:rPr>
        <w:t xml:space="preserve">2 </w:t>
      </w:r>
      <w:r>
        <w:rPr>
          <w:lang w:val="en-US"/>
        </w:rPr>
        <w:t>Doutorando em Direito pela Universidade Federal de Minas Gerais – UFMG (2023), Mestre em Direito Pela Pontíficia Universidade Católica – PUC/SP (2004), Especialista em Direito Civil Pela Universidade Federal do Amazonas – UFAM (1996) e Graduado em Direito Pela Universidade Federal do Amazonas – UFAM (1995).</w:t>
      </w:r>
    </w:p>
  </w:footnote>
  <w:footnote w:id="2">
    <w:p w14:paraId="29E98F0F" w14:textId="77777777" w:rsidR="00455651" w:rsidRPr="001D3A04" w:rsidRDefault="00455651" w:rsidP="00455651">
      <w:pPr>
        <w:pStyle w:val="Textodenotaderodap"/>
        <w:rPr>
          <w:lang w:val="en-US"/>
        </w:rPr>
      </w:pPr>
      <w:r w:rsidRPr="001D3A04">
        <w:rPr>
          <w:rStyle w:val="Refdenotaderodap"/>
        </w:rPr>
        <w:footnoteRef/>
      </w:r>
      <w:r w:rsidRPr="001D3A04">
        <w:rPr>
          <w:lang w:val="en-US"/>
        </w:rPr>
        <w:t xml:space="preserve"> POCOK, J.G.A. </w:t>
      </w:r>
      <w:r w:rsidRPr="001D3A04">
        <w:rPr>
          <w:i/>
          <w:lang w:val="en-US"/>
        </w:rPr>
        <w:t>The Ancient Constitution and the Feudal Law: A Study of English Historical Thought in the Seventh Century</w:t>
      </w:r>
      <w:r w:rsidRPr="001D3A04">
        <w:rPr>
          <w:lang w:val="en-US"/>
        </w:rPr>
        <w:t>. Cambridge: Cambridge University Press, 1987, p. 261.</w:t>
      </w:r>
    </w:p>
  </w:footnote>
  <w:footnote w:id="3">
    <w:p w14:paraId="002201CD" w14:textId="77777777" w:rsidR="00455651" w:rsidRPr="001D3A04" w:rsidRDefault="00455651" w:rsidP="00455651">
      <w:pPr>
        <w:pStyle w:val="Textodenotaderodap"/>
        <w:rPr>
          <w:lang w:val="en-US"/>
        </w:rPr>
      </w:pPr>
      <w:r w:rsidRPr="001D3A04">
        <w:rPr>
          <w:rStyle w:val="Refdenotaderodap"/>
        </w:rPr>
        <w:footnoteRef/>
      </w:r>
      <w:r w:rsidRPr="001D3A04">
        <w:t xml:space="preserve"> </w:t>
      </w:r>
      <w:r w:rsidRPr="001D3A04">
        <w:rPr>
          <w:lang w:val="en-US"/>
        </w:rPr>
        <w:t>Idem, p. 261.</w:t>
      </w:r>
    </w:p>
  </w:footnote>
  <w:footnote w:id="4">
    <w:p w14:paraId="33ABD6A9" w14:textId="77777777" w:rsidR="00455651" w:rsidRPr="001D3A04" w:rsidRDefault="00455651" w:rsidP="00455651">
      <w:pPr>
        <w:pStyle w:val="Textodenotaderodap"/>
        <w:rPr>
          <w:i/>
          <w:lang w:val="en-US"/>
        </w:rPr>
      </w:pPr>
      <w:r w:rsidRPr="001D3A04">
        <w:rPr>
          <w:rStyle w:val="Refdenotaderodap"/>
        </w:rPr>
        <w:footnoteRef/>
      </w:r>
      <w:r w:rsidRPr="001D3A04">
        <w:rPr>
          <w:lang w:val="en-US"/>
        </w:rPr>
        <w:t xml:space="preserve"> NOLAN, Dennis. </w:t>
      </w:r>
      <w:r w:rsidRPr="001D3A04">
        <w:rPr>
          <w:i/>
          <w:lang w:val="en-US"/>
        </w:rPr>
        <w:t xml:space="preserve">Sir William Blackstone and the New American Republic; A Study of intellectual Impact. </w:t>
      </w:r>
      <w:r w:rsidRPr="001D3A04">
        <w:rPr>
          <w:lang w:val="en-US"/>
        </w:rPr>
        <w:t>Chicago: University of Chicago Press, 1976, p. 731.</w:t>
      </w:r>
      <w:r w:rsidRPr="001D3A04">
        <w:rPr>
          <w:i/>
          <w:lang w:val="en-US"/>
        </w:rPr>
        <w:t xml:space="preserve"> </w:t>
      </w:r>
    </w:p>
  </w:footnote>
  <w:footnote w:id="5">
    <w:p w14:paraId="6256EC48" w14:textId="77777777" w:rsidR="00455651" w:rsidRPr="001D3A04" w:rsidRDefault="00455651" w:rsidP="00455651">
      <w:pPr>
        <w:pStyle w:val="Textodenotaderodap"/>
        <w:rPr>
          <w:lang w:val="en-US"/>
        </w:rPr>
      </w:pPr>
      <w:r w:rsidRPr="001D3A04">
        <w:rPr>
          <w:rStyle w:val="Refdenotaderodap"/>
        </w:rPr>
        <w:footnoteRef/>
      </w:r>
      <w:r w:rsidRPr="001D3A04">
        <w:rPr>
          <w:lang w:val="en-US"/>
        </w:rPr>
        <w:t xml:space="preserve"> BLACKSTONE, William. </w:t>
      </w:r>
      <w:r w:rsidRPr="001D3A04">
        <w:rPr>
          <w:i/>
          <w:lang w:val="en-US"/>
        </w:rPr>
        <w:t>Comentaries on the Law of England</w:t>
      </w:r>
      <w:r w:rsidRPr="001D3A04">
        <w:rPr>
          <w:lang w:val="en-US"/>
        </w:rPr>
        <w:t xml:space="preserve"> apud POSTEMA, Gerald, </w:t>
      </w:r>
      <w:r w:rsidRPr="001D3A04">
        <w:rPr>
          <w:i/>
          <w:lang w:val="en-US"/>
        </w:rPr>
        <w:t>Bethan and the common law tradicion</w:t>
      </w:r>
      <w:r w:rsidRPr="001D3A04">
        <w:rPr>
          <w:lang w:val="en-US"/>
        </w:rPr>
        <w:t xml:space="preserve"> (Oxford: Clarendon Press, 1986), p.4..</w:t>
      </w:r>
    </w:p>
  </w:footnote>
  <w:footnote w:id="6">
    <w:p w14:paraId="3BB37B0C" w14:textId="77777777" w:rsidR="00455651" w:rsidRPr="001D3A04" w:rsidRDefault="00455651" w:rsidP="00455651">
      <w:pPr>
        <w:pStyle w:val="Textodenotaderodap"/>
      </w:pPr>
      <w:r w:rsidRPr="001D3A04">
        <w:rPr>
          <w:rStyle w:val="Refdenotaderodap"/>
        </w:rPr>
        <w:footnoteRef/>
      </w:r>
      <w:r w:rsidRPr="001D3A04">
        <w:t xml:space="preserve"> POSTEMA, op. cit., p.6-7.</w:t>
      </w:r>
    </w:p>
  </w:footnote>
  <w:footnote w:id="7">
    <w:p w14:paraId="6F843C9F" w14:textId="77777777" w:rsidR="00455651" w:rsidRPr="001D3A04" w:rsidRDefault="00455651" w:rsidP="00455651">
      <w:pPr>
        <w:pStyle w:val="Textodenotaderodap"/>
      </w:pPr>
      <w:r w:rsidRPr="001D3A04">
        <w:rPr>
          <w:rStyle w:val="Refdenotaderodap"/>
        </w:rPr>
        <w:footnoteRef/>
      </w:r>
      <w:r w:rsidRPr="001D3A04">
        <w:t xml:space="preserve"> POSTEMA, op. cit., p. 170.</w:t>
      </w:r>
    </w:p>
  </w:footnote>
  <w:footnote w:id="8">
    <w:p w14:paraId="3F16819E" w14:textId="77777777" w:rsidR="00455651" w:rsidRPr="001D3A04" w:rsidRDefault="00455651" w:rsidP="00455651">
      <w:pPr>
        <w:pStyle w:val="Textodenotaderodap"/>
        <w:rPr>
          <w:lang w:val="en-US"/>
        </w:rPr>
      </w:pPr>
      <w:r w:rsidRPr="001D3A04">
        <w:rPr>
          <w:rStyle w:val="Refdenotaderodap"/>
        </w:rPr>
        <w:footnoteRef/>
      </w:r>
      <w:r w:rsidRPr="001D3A04">
        <w:rPr>
          <w:lang w:val="en-US"/>
        </w:rPr>
        <w:t xml:space="preserve"> ROOT, Jesse. </w:t>
      </w:r>
      <w:r w:rsidRPr="001D3A04">
        <w:rPr>
          <w:i/>
          <w:lang w:val="en-US"/>
        </w:rPr>
        <w:t xml:space="preserve">The Origin of Government and Laws in Connecticut, preface of the Volume I, of Root’s Report </w:t>
      </w:r>
      <w:r w:rsidRPr="001D3A04">
        <w:rPr>
          <w:lang w:val="en-US"/>
        </w:rPr>
        <w:t xml:space="preserve">(1798), apud DE WOLFE, Mark. </w:t>
      </w:r>
      <w:r w:rsidRPr="001D3A04">
        <w:rPr>
          <w:i/>
          <w:lang w:val="en-US"/>
        </w:rPr>
        <w:t>Readings in American Legal History</w:t>
      </w:r>
      <w:r w:rsidRPr="001D3A04">
        <w:rPr>
          <w:lang w:val="en-US"/>
        </w:rPr>
        <w:t>. Cambridge: Havard University Press, 1949, 17, 16-24.</w:t>
      </w:r>
    </w:p>
  </w:footnote>
  <w:footnote w:id="9">
    <w:p w14:paraId="5D776CED" w14:textId="77777777" w:rsidR="00455651" w:rsidRPr="001D3A04" w:rsidRDefault="00455651" w:rsidP="00455651">
      <w:pPr>
        <w:pStyle w:val="Textodenotaderodap"/>
        <w:rPr>
          <w:lang w:val="en-US"/>
        </w:rPr>
      </w:pPr>
      <w:r w:rsidRPr="001D3A04">
        <w:rPr>
          <w:rStyle w:val="Refdenotaderodap"/>
        </w:rPr>
        <w:footnoteRef/>
      </w:r>
      <w:r w:rsidRPr="001D3A04">
        <w:rPr>
          <w:lang w:val="en-US"/>
        </w:rPr>
        <w:t xml:space="preserve"> Idem, p. 19.</w:t>
      </w:r>
    </w:p>
  </w:footnote>
  <w:footnote w:id="10">
    <w:p w14:paraId="499ABAD4" w14:textId="77777777" w:rsidR="00455651" w:rsidRPr="001D3A04" w:rsidRDefault="00455651" w:rsidP="00455651">
      <w:pPr>
        <w:pStyle w:val="Textodenotaderodap"/>
        <w:rPr>
          <w:lang w:val="en-US"/>
        </w:rPr>
      </w:pPr>
      <w:r w:rsidRPr="001D3A04">
        <w:rPr>
          <w:rStyle w:val="Refdenotaderodap"/>
        </w:rPr>
        <w:footnoteRef/>
      </w:r>
      <w:r w:rsidRPr="001D3A04">
        <w:rPr>
          <w:lang w:val="en-US"/>
        </w:rPr>
        <w:t xml:space="preserve"> DAVIES, John. Apud POCOK. </w:t>
      </w:r>
      <w:r w:rsidRPr="001D3A04">
        <w:rPr>
          <w:i/>
          <w:lang w:val="en-US"/>
        </w:rPr>
        <w:t>The Ancient Constitution and the Feudal Law</w:t>
      </w:r>
      <w:r w:rsidRPr="001D3A04">
        <w:rPr>
          <w:lang w:val="en-US"/>
        </w:rPr>
        <w:t>, op. cit., p. 32.</w:t>
      </w:r>
    </w:p>
  </w:footnote>
  <w:footnote w:id="11">
    <w:p w14:paraId="4FFE4516" w14:textId="77777777" w:rsidR="00455651" w:rsidRPr="001D3A04" w:rsidRDefault="00455651" w:rsidP="00455651">
      <w:pPr>
        <w:pStyle w:val="Textodenotaderodap"/>
        <w:rPr>
          <w:lang w:val="en-US"/>
        </w:rPr>
      </w:pPr>
      <w:r w:rsidRPr="001D3A04">
        <w:rPr>
          <w:rStyle w:val="Refdenotaderodap"/>
        </w:rPr>
        <w:footnoteRef/>
      </w:r>
      <w:r w:rsidRPr="001D3A04">
        <w:rPr>
          <w:lang w:val="en-US"/>
        </w:rPr>
        <w:t xml:space="preserve"> BLACKSTONE, </w:t>
      </w:r>
      <w:r w:rsidRPr="001D3A04">
        <w:rPr>
          <w:i/>
          <w:lang w:val="en-US"/>
        </w:rPr>
        <w:t>Comentaries</w:t>
      </w:r>
      <w:r w:rsidRPr="001D3A04">
        <w:rPr>
          <w:lang w:val="en-US"/>
        </w:rPr>
        <w:t xml:space="preserve"> (</w:t>
      </w:r>
      <w:r w:rsidRPr="001D3A04">
        <w:rPr>
          <w:i/>
          <w:lang w:val="en-US"/>
        </w:rPr>
        <w:t>The Mysterious Science of Law</w:t>
      </w:r>
      <w:r w:rsidRPr="001D3A04">
        <w:rPr>
          <w:lang w:val="en-US"/>
        </w:rPr>
        <w:t>), op. cit., p. 20.</w:t>
      </w:r>
    </w:p>
  </w:footnote>
  <w:footnote w:id="12">
    <w:p w14:paraId="68AD304F" w14:textId="77777777" w:rsidR="00455651" w:rsidRPr="0017429A" w:rsidRDefault="00455651" w:rsidP="00455651">
      <w:pPr>
        <w:pStyle w:val="Textodenotaderodap"/>
        <w:rPr>
          <w:lang w:val="en-US"/>
        </w:rPr>
      </w:pPr>
      <w:r w:rsidRPr="001D3A04">
        <w:rPr>
          <w:rStyle w:val="Refdenotaderodap"/>
        </w:rPr>
        <w:footnoteRef/>
      </w:r>
      <w:r w:rsidRPr="001D3A04">
        <w:rPr>
          <w:lang w:val="en-US"/>
        </w:rPr>
        <w:t xml:space="preserve"> TAMANAHA, op. cit., p. 15.</w:t>
      </w:r>
    </w:p>
  </w:footnote>
  <w:footnote w:id="13">
    <w:p w14:paraId="5723464D" w14:textId="77777777" w:rsidR="00455651" w:rsidRPr="001D3A04" w:rsidRDefault="00455651" w:rsidP="00455651">
      <w:pPr>
        <w:pStyle w:val="Textodenotaderodap"/>
        <w:rPr>
          <w:lang w:val="en-US"/>
        </w:rPr>
      </w:pPr>
      <w:r w:rsidRPr="001D3A04">
        <w:rPr>
          <w:rStyle w:val="Refdenotaderodap"/>
        </w:rPr>
        <w:footnoteRef/>
      </w:r>
      <w:r w:rsidRPr="001D3A04">
        <w:rPr>
          <w:lang w:val="en-US"/>
        </w:rPr>
        <w:t xml:space="preserve"> RUSH, Richard. </w:t>
      </w:r>
      <w:r w:rsidRPr="001D3A04">
        <w:rPr>
          <w:i/>
          <w:lang w:val="en-US"/>
        </w:rPr>
        <w:t>American Jurisprudence</w:t>
      </w:r>
      <w:r w:rsidRPr="001D3A04">
        <w:rPr>
          <w:lang w:val="en-US"/>
        </w:rPr>
        <w:t xml:space="preserve"> (1815), reimpresso em </w:t>
      </w:r>
      <w:r w:rsidRPr="001D3A04">
        <w:rPr>
          <w:i/>
          <w:lang w:val="en-US"/>
        </w:rPr>
        <w:t>Readings in American Legal History</w:t>
      </w:r>
      <w:r w:rsidRPr="001D3A04">
        <w:rPr>
          <w:lang w:val="en-US"/>
        </w:rPr>
        <w:t xml:space="preserve">, op. cit., p. 217.  </w:t>
      </w:r>
    </w:p>
  </w:footnote>
  <w:footnote w:id="14">
    <w:p w14:paraId="7F4CDE9F" w14:textId="77777777" w:rsidR="00455651" w:rsidRPr="001D3A04" w:rsidRDefault="00455651" w:rsidP="00455651">
      <w:pPr>
        <w:pStyle w:val="Textodenotaderodap"/>
        <w:rPr>
          <w:lang w:val="en-US"/>
        </w:rPr>
      </w:pPr>
      <w:r w:rsidRPr="001D3A04">
        <w:rPr>
          <w:rStyle w:val="Refdenotaderodap"/>
        </w:rPr>
        <w:footnoteRef/>
      </w:r>
      <w:r w:rsidRPr="001D3A04">
        <w:rPr>
          <w:lang w:val="en-US"/>
        </w:rPr>
        <w:t xml:space="preserve"> FIELD, David Dudley, </w:t>
      </w:r>
      <w:r w:rsidRPr="001D3A04">
        <w:rPr>
          <w:i/>
          <w:lang w:val="en-US"/>
        </w:rPr>
        <w:t>Magnitude and importance of Legal Science</w:t>
      </w:r>
      <w:r w:rsidRPr="001D3A04">
        <w:rPr>
          <w:lang w:val="en-US"/>
        </w:rPr>
        <w:t xml:space="preserve"> (1859), reimpresso em Stephen Presser e Jamil Janadin. </w:t>
      </w:r>
      <w:r w:rsidRPr="001D3A04">
        <w:rPr>
          <w:i/>
          <w:lang w:val="en-US"/>
        </w:rPr>
        <w:t>Law and Jurisprudence in American History</w:t>
      </w:r>
      <w:r w:rsidRPr="001D3A04">
        <w:rPr>
          <w:lang w:val="en-US"/>
        </w:rPr>
        <w:t>, 5⁰ed. St Paul, Minn: West Pub, 2000, p. 740.</w:t>
      </w:r>
    </w:p>
  </w:footnote>
  <w:footnote w:id="15">
    <w:p w14:paraId="4305741F" w14:textId="77777777" w:rsidR="00455651" w:rsidRPr="001D3A04" w:rsidRDefault="00455651" w:rsidP="00455651">
      <w:pPr>
        <w:pStyle w:val="Textodenotaderodap"/>
        <w:rPr>
          <w:lang w:val="en-US"/>
        </w:rPr>
      </w:pPr>
      <w:r w:rsidRPr="001D3A04">
        <w:rPr>
          <w:rStyle w:val="Refdenotaderodap"/>
        </w:rPr>
        <w:footnoteRef/>
      </w:r>
      <w:r w:rsidRPr="001D3A04">
        <w:rPr>
          <w:lang w:val="en-US"/>
        </w:rPr>
        <w:t xml:space="preserve"> LANGDEL, Christopher Columbus. </w:t>
      </w:r>
      <w:r w:rsidRPr="001D3A04">
        <w:rPr>
          <w:i/>
          <w:lang w:val="en-US"/>
        </w:rPr>
        <w:t>Preface, Selection of Cases on the Law of Contracts</w:t>
      </w:r>
      <w:r w:rsidRPr="001D3A04">
        <w:rPr>
          <w:lang w:val="en-US"/>
        </w:rPr>
        <w:t xml:space="preserve">, reimpresso em </w:t>
      </w:r>
      <w:r w:rsidRPr="001D3A04">
        <w:rPr>
          <w:i/>
          <w:lang w:val="en-US"/>
        </w:rPr>
        <w:t>Law and Jurisprudence in American History</w:t>
      </w:r>
      <w:r w:rsidRPr="001D3A04">
        <w:rPr>
          <w:lang w:val="en-US"/>
        </w:rPr>
        <w:t>, op. cit., p. 747.</w:t>
      </w:r>
    </w:p>
  </w:footnote>
  <w:footnote w:id="16">
    <w:p w14:paraId="43449491" w14:textId="77777777" w:rsidR="00455651" w:rsidRPr="001D3A04" w:rsidRDefault="00455651" w:rsidP="00455651">
      <w:pPr>
        <w:pStyle w:val="Textodenotaderodap"/>
      </w:pPr>
      <w:r w:rsidRPr="001D3A04">
        <w:rPr>
          <w:rStyle w:val="Refdenotaderodap"/>
        </w:rPr>
        <w:footnoteRef/>
      </w:r>
      <w:r w:rsidRPr="001D3A04">
        <w:t xml:space="preserve"> TAMANAHA, op. cit., p. 15.</w:t>
      </w:r>
    </w:p>
  </w:footnote>
  <w:footnote w:id="17">
    <w:p w14:paraId="39044735" w14:textId="77777777" w:rsidR="00455651" w:rsidRPr="001D3A04" w:rsidRDefault="00455651" w:rsidP="00455651">
      <w:pPr>
        <w:pStyle w:val="Textodenotaderodap"/>
      </w:pPr>
      <w:r w:rsidRPr="001D3A04">
        <w:rPr>
          <w:rStyle w:val="Refdenotaderodap"/>
        </w:rPr>
        <w:footnoteRef/>
      </w:r>
      <w:r w:rsidRPr="001D3A04">
        <w:t xml:space="preserve"> Idem, p. 17.</w:t>
      </w:r>
    </w:p>
  </w:footnote>
  <w:footnote w:id="18">
    <w:p w14:paraId="742C8F7F" w14:textId="77777777" w:rsidR="00455651" w:rsidRPr="001D3A04" w:rsidRDefault="00455651" w:rsidP="00455651">
      <w:pPr>
        <w:pStyle w:val="Textodenotaderodap"/>
      </w:pPr>
      <w:r w:rsidRPr="001D3A04">
        <w:rPr>
          <w:rStyle w:val="Refdenotaderodap"/>
        </w:rPr>
        <w:footnoteRef/>
      </w:r>
      <w:r w:rsidRPr="001D3A04">
        <w:rPr>
          <w:lang w:val="en-US"/>
        </w:rPr>
        <w:t xml:space="preserve"> TIEDMAN, Christopher G. </w:t>
      </w:r>
      <w:r w:rsidRPr="001D3A04">
        <w:rPr>
          <w:i/>
          <w:lang w:val="en-US"/>
        </w:rPr>
        <w:t>Methods of Legal Education</w:t>
      </w:r>
      <w:r w:rsidRPr="001D3A04">
        <w:rPr>
          <w:lang w:val="en-US"/>
        </w:rPr>
        <w:t xml:space="preserve">. </w:t>
      </w:r>
      <w:r w:rsidRPr="001D3A04">
        <w:t>Yale, L. J., p. 144.</w:t>
      </w:r>
    </w:p>
  </w:footnote>
  <w:footnote w:id="19">
    <w:p w14:paraId="6C89F3C5" w14:textId="77777777" w:rsidR="00455651" w:rsidRPr="001D3A04" w:rsidRDefault="00455651" w:rsidP="00455651">
      <w:pPr>
        <w:pStyle w:val="Textodenotaderodap"/>
      </w:pPr>
      <w:r w:rsidRPr="001D3A04">
        <w:rPr>
          <w:rStyle w:val="Refdenotaderodap"/>
        </w:rPr>
        <w:footnoteRef/>
      </w:r>
      <w:r w:rsidRPr="001D3A04">
        <w:t xml:space="preserve"> TAMANAHA, op. cit., p. 17.</w:t>
      </w:r>
    </w:p>
  </w:footnote>
  <w:footnote w:id="20">
    <w:p w14:paraId="0359B77E" w14:textId="77777777" w:rsidR="00455651" w:rsidRPr="001D3A04" w:rsidRDefault="00455651" w:rsidP="00455651">
      <w:pPr>
        <w:pStyle w:val="Textodenotaderodap"/>
        <w:rPr>
          <w:lang w:val="en-US"/>
        </w:rPr>
      </w:pPr>
      <w:r w:rsidRPr="001D3A04">
        <w:rPr>
          <w:rStyle w:val="Refdenotaderodap"/>
        </w:rPr>
        <w:footnoteRef/>
      </w:r>
      <w:r w:rsidRPr="001D3A04">
        <w:rPr>
          <w:lang w:val="en-US"/>
        </w:rPr>
        <w:t xml:space="preserve"> GORDON, Robert W. </w:t>
      </w:r>
      <w:r w:rsidRPr="001D3A04">
        <w:rPr>
          <w:i/>
          <w:lang w:val="en-US"/>
        </w:rPr>
        <w:t>The Ideal and Actual in the Law</w:t>
      </w:r>
      <w:r w:rsidRPr="001D3A04">
        <w:rPr>
          <w:lang w:val="en-US"/>
        </w:rPr>
        <w:t xml:space="preserve">: </w:t>
      </w:r>
      <w:r w:rsidRPr="001D3A04">
        <w:rPr>
          <w:i/>
          <w:lang w:val="en-US"/>
        </w:rPr>
        <w:t>fantasies and Practices of New York City Lawyers, 1870-1910”</w:t>
      </w:r>
      <w:r w:rsidRPr="001D3A04">
        <w:rPr>
          <w:lang w:val="en-US"/>
        </w:rPr>
        <w:t xml:space="preserve">. Em </w:t>
      </w:r>
      <w:r w:rsidRPr="001D3A04">
        <w:rPr>
          <w:i/>
          <w:lang w:val="en-US"/>
        </w:rPr>
        <w:t>The New High Priests: Lawyers in Post-Civil War American</w:t>
      </w:r>
      <w:r w:rsidRPr="001D3A04">
        <w:rPr>
          <w:lang w:val="en-US"/>
        </w:rPr>
        <w:t>. Westport, Conn: Greenwood Press, 1986, p. 51/74.</w:t>
      </w:r>
    </w:p>
  </w:footnote>
  <w:footnote w:id="21">
    <w:p w14:paraId="23E1180B" w14:textId="77777777" w:rsidR="00455651" w:rsidRPr="001D3A04" w:rsidRDefault="00455651" w:rsidP="00455651">
      <w:pPr>
        <w:pStyle w:val="Textodenotaderodap"/>
        <w:rPr>
          <w:lang w:val="en-US"/>
        </w:rPr>
      </w:pPr>
      <w:r w:rsidRPr="001D3A04">
        <w:rPr>
          <w:rStyle w:val="Refdenotaderodap"/>
        </w:rPr>
        <w:footnoteRef/>
      </w:r>
      <w:r w:rsidRPr="001D3A04">
        <w:t xml:space="preserve"> </w:t>
      </w:r>
      <w:r w:rsidRPr="001D3A04">
        <w:rPr>
          <w:lang w:val="en-US"/>
        </w:rPr>
        <w:t>TAMANAHA, op. cit., p. 17.</w:t>
      </w:r>
    </w:p>
  </w:footnote>
  <w:footnote w:id="22">
    <w:p w14:paraId="0D642B7A" w14:textId="77777777" w:rsidR="00455651" w:rsidRPr="001D3A04" w:rsidRDefault="00455651" w:rsidP="00455651">
      <w:pPr>
        <w:pStyle w:val="Textodenotaderodap"/>
        <w:rPr>
          <w:lang w:val="en-US"/>
        </w:rPr>
      </w:pPr>
      <w:r w:rsidRPr="001D3A04">
        <w:rPr>
          <w:rStyle w:val="Refdenotaderodap"/>
        </w:rPr>
        <w:footnoteRef/>
      </w:r>
      <w:r w:rsidRPr="001D3A04">
        <w:rPr>
          <w:lang w:val="en-US"/>
        </w:rPr>
        <w:t xml:space="preserve"> CARTER, James C. Em </w:t>
      </w:r>
      <w:r w:rsidRPr="001D3A04">
        <w:rPr>
          <w:i/>
          <w:lang w:val="en-US"/>
        </w:rPr>
        <w:t>The Ideal and Actual in the Law</w:t>
      </w:r>
      <w:r w:rsidRPr="001D3A04">
        <w:rPr>
          <w:lang w:val="en-US"/>
        </w:rPr>
        <w:t>, op. cit., p. 224.</w:t>
      </w:r>
    </w:p>
  </w:footnote>
  <w:footnote w:id="23">
    <w:p w14:paraId="56E493C0" w14:textId="77777777" w:rsidR="00455651" w:rsidRPr="001D3A04" w:rsidRDefault="00455651" w:rsidP="00455651">
      <w:pPr>
        <w:pStyle w:val="Textodenotaderodap"/>
        <w:rPr>
          <w:lang w:val="en-US"/>
        </w:rPr>
      </w:pPr>
      <w:r w:rsidRPr="001D3A04">
        <w:rPr>
          <w:rStyle w:val="Refdenotaderodap"/>
        </w:rPr>
        <w:footnoteRef/>
      </w:r>
      <w:r w:rsidRPr="001D3A04">
        <w:rPr>
          <w:lang w:val="en-US"/>
        </w:rPr>
        <w:t xml:space="preserve"> ROSS, Dorothy. </w:t>
      </w:r>
      <w:r w:rsidRPr="001D3A04">
        <w:rPr>
          <w:i/>
          <w:lang w:val="en-US"/>
        </w:rPr>
        <w:t>The Origins of American Social Science</w:t>
      </w:r>
      <w:r w:rsidRPr="001D3A04">
        <w:rPr>
          <w:lang w:val="en-US"/>
        </w:rPr>
        <w:t>. Cambridge: Cambridge University Press, 1991, p. 71 (quoting Burgess).</w:t>
      </w:r>
    </w:p>
  </w:footnote>
  <w:footnote w:id="24">
    <w:p w14:paraId="1A0521F1" w14:textId="77777777" w:rsidR="00455651" w:rsidRPr="000F112E" w:rsidRDefault="00455651" w:rsidP="00455651">
      <w:pPr>
        <w:pStyle w:val="Textodenotaderodap"/>
        <w:rPr>
          <w:lang w:val="en-US"/>
        </w:rPr>
      </w:pPr>
      <w:r w:rsidRPr="001D3A04">
        <w:rPr>
          <w:rStyle w:val="Refdenotaderodap"/>
        </w:rPr>
        <w:footnoteRef/>
      </w:r>
      <w:r w:rsidRPr="001D3A04">
        <w:rPr>
          <w:lang w:val="en-US"/>
        </w:rPr>
        <w:t xml:space="preserve"> COOK, Walter Wheeler. </w:t>
      </w:r>
      <w:r w:rsidRPr="001D3A04">
        <w:rPr>
          <w:i/>
          <w:lang w:val="en-US"/>
        </w:rPr>
        <w:t>Scientific Method and the Law</w:t>
      </w:r>
      <w:r w:rsidRPr="001D3A04">
        <w:rPr>
          <w:lang w:val="en-US"/>
        </w:rPr>
        <w:t>. American Bar Association Journal, p. 306 (1927).</w:t>
      </w:r>
      <w:r>
        <w:rPr>
          <w:lang w:val="en-US"/>
        </w:rPr>
        <w:t xml:space="preserve"> </w:t>
      </w:r>
    </w:p>
  </w:footnote>
  <w:footnote w:id="25">
    <w:p w14:paraId="51F3D153" w14:textId="77777777" w:rsidR="00455651" w:rsidRPr="001D3A04" w:rsidRDefault="00455651" w:rsidP="00455651">
      <w:pPr>
        <w:pStyle w:val="Textodenotaderodap"/>
        <w:rPr>
          <w:lang w:val="en-US"/>
        </w:rPr>
      </w:pPr>
      <w:r w:rsidRPr="001D3A04">
        <w:rPr>
          <w:rStyle w:val="Refdenotaderodap"/>
        </w:rPr>
        <w:footnoteRef/>
      </w:r>
      <w:r w:rsidRPr="001D3A04">
        <w:t xml:space="preserve"> </w:t>
      </w:r>
      <w:r w:rsidRPr="001D3A04">
        <w:rPr>
          <w:lang w:val="en-US"/>
        </w:rPr>
        <w:t>TAMANAHA, op. cit., p. 18/19.</w:t>
      </w:r>
    </w:p>
  </w:footnote>
  <w:footnote w:id="26">
    <w:p w14:paraId="11B22E87" w14:textId="77777777" w:rsidR="00455651" w:rsidRPr="001D3A04" w:rsidRDefault="00455651" w:rsidP="00455651">
      <w:pPr>
        <w:pStyle w:val="Textodenotaderodap"/>
        <w:rPr>
          <w:lang w:val="en-US"/>
        </w:rPr>
      </w:pPr>
      <w:r w:rsidRPr="001D3A04">
        <w:rPr>
          <w:rStyle w:val="Refdenotaderodap"/>
        </w:rPr>
        <w:footnoteRef/>
      </w:r>
      <w:r w:rsidRPr="001D3A04">
        <w:t xml:space="preserve"> </w:t>
      </w:r>
      <w:r w:rsidRPr="001D3A04">
        <w:rPr>
          <w:lang w:val="en-US"/>
        </w:rPr>
        <w:t>Idem, p. 19.</w:t>
      </w:r>
    </w:p>
  </w:footnote>
  <w:footnote w:id="27">
    <w:p w14:paraId="7BAFAE8E" w14:textId="77777777" w:rsidR="00455651" w:rsidRPr="001D3A04" w:rsidRDefault="00455651" w:rsidP="00455651">
      <w:pPr>
        <w:pStyle w:val="Textodenotaderodap"/>
        <w:rPr>
          <w:lang w:val="en-US"/>
        </w:rPr>
      </w:pPr>
      <w:r w:rsidRPr="001D3A04">
        <w:rPr>
          <w:rStyle w:val="Refdenotaderodap"/>
        </w:rPr>
        <w:footnoteRef/>
      </w:r>
      <w:r w:rsidRPr="001D3A04">
        <w:t xml:space="preserve"> </w:t>
      </w:r>
      <w:r w:rsidRPr="001D3A04">
        <w:rPr>
          <w:lang w:val="en-US"/>
        </w:rPr>
        <w:t>Ibidem, p. 19.</w:t>
      </w:r>
    </w:p>
  </w:footnote>
  <w:footnote w:id="28">
    <w:p w14:paraId="1DC882A9" w14:textId="77777777" w:rsidR="00455651" w:rsidRPr="001D3A04" w:rsidRDefault="00455651" w:rsidP="00455651">
      <w:pPr>
        <w:pStyle w:val="Textodenotaderodap"/>
        <w:rPr>
          <w:lang w:val="en-US"/>
        </w:rPr>
      </w:pPr>
      <w:r w:rsidRPr="001D3A04">
        <w:rPr>
          <w:rStyle w:val="Refdenotaderodap"/>
        </w:rPr>
        <w:footnoteRef/>
      </w:r>
      <w:r w:rsidRPr="001D3A04">
        <w:rPr>
          <w:lang w:val="en-US"/>
        </w:rPr>
        <w:t xml:space="preserve"> RANTOUL, Robert. </w:t>
      </w:r>
      <w:r w:rsidRPr="001D3A04">
        <w:rPr>
          <w:i/>
          <w:lang w:val="en-US"/>
        </w:rPr>
        <w:t xml:space="preserve">Oration at Scituate </w:t>
      </w:r>
      <w:r w:rsidRPr="001D3A04">
        <w:rPr>
          <w:lang w:val="en-US"/>
        </w:rPr>
        <w:t xml:space="preserve">(1936), reimpresso em </w:t>
      </w:r>
      <w:r w:rsidRPr="001D3A04">
        <w:rPr>
          <w:i/>
          <w:lang w:val="en-US"/>
        </w:rPr>
        <w:t>American Legal History</w:t>
      </w:r>
      <w:r w:rsidRPr="001D3A04">
        <w:rPr>
          <w:lang w:val="en-US"/>
        </w:rPr>
        <w:t>, 2⁰ed., editado por Kermit. L. Hall, William M. Wiecek e Paul Flikman. New York: Oxford Press, 1996, p. 18.</w:t>
      </w:r>
    </w:p>
  </w:footnote>
  <w:footnote w:id="29">
    <w:p w14:paraId="304957A6" w14:textId="77777777" w:rsidR="00455651" w:rsidRPr="001D3A04" w:rsidRDefault="00455651" w:rsidP="00455651">
      <w:pPr>
        <w:pStyle w:val="Textodenotaderodap"/>
        <w:rPr>
          <w:lang w:val="en-US"/>
        </w:rPr>
      </w:pPr>
      <w:r w:rsidRPr="001D3A04">
        <w:rPr>
          <w:rStyle w:val="Refdenotaderodap"/>
        </w:rPr>
        <w:footnoteRef/>
      </w:r>
      <w:r w:rsidRPr="001D3A04">
        <w:t xml:space="preserve"> </w:t>
      </w:r>
      <w:r w:rsidRPr="001D3A04">
        <w:rPr>
          <w:lang w:val="en-US"/>
        </w:rPr>
        <w:t>TAMANAHA, op. cit., p. 20.</w:t>
      </w:r>
    </w:p>
  </w:footnote>
  <w:footnote w:id="30">
    <w:p w14:paraId="08B4555F" w14:textId="77777777" w:rsidR="00455651" w:rsidRPr="001D3A04" w:rsidRDefault="00455651" w:rsidP="00455651">
      <w:pPr>
        <w:pStyle w:val="Textodenotaderodap"/>
        <w:rPr>
          <w:lang w:val="en-US"/>
        </w:rPr>
      </w:pPr>
      <w:r w:rsidRPr="001D3A04">
        <w:rPr>
          <w:rStyle w:val="Refdenotaderodap"/>
        </w:rPr>
        <w:footnoteRef/>
      </w:r>
      <w:r w:rsidRPr="001D3A04">
        <w:rPr>
          <w:lang w:val="en-US"/>
        </w:rPr>
        <w:t xml:space="preserve"> CORWIN, Eward. </w:t>
      </w:r>
      <w:r w:rsidRPr="001D3A04">
        <w:rPr>
          <w:i/>
          <w:lang w:val="en-US"/>
        </w:rPr>
        <w:t>The “Higher Law” Background of American Constitutional Law</w:t>
      </w:r>
      <w:r w:rsidRPr="001D3A04">
        <w:rPr>
          <w:lang w:val="en-US"/>
        </w:rPr>
        <w:t>. Ithaca, NY: Cornell University Press, 1955, p. 59.</w:t>
      </w:r>
    </w:p>
  </w:footnote>
  <w:footnote w:id="31">
    <w:p w14:paraId="093BDDBB" w14:textId="77777777" w:rsidR="00455651" w:rsidRPr="001D3A04" w:rsidRDefault="00455651" w:rsidP="00455651">
      <w:pPr>
        <w:pStyle w:val="Textodenotaderodap"/>
        <w:rPr>
          <w:lang w:val="en-US"/>
        </w:rPr>
      </w:pPr>
      <w:r w:rsidRPr="001D3A04">
        <w:rPr>
          <w:rStyle w:val="Refdenotaderodap"/>
        </w:rPr>
        <w:footnoteRef/>
      </w:r>
      <w:r w:rsidRPr="001D3A04">
        <w:rPr>
          <w:lang w:val="en-US"/>
        </w:rPr>
        <w:t xml:space="preserve"> WOOD, Gordon S. </w:t>
      </w:r>
      <w:r w:rsidRPr="001D3A04">
        <w:rPr>
          <w:i/>
          <w:lang w:val="en-US"/>
        </w:rPr>
        <w:t>Racicalism of American Revolution</w:t>
      </w:r>
      <w:r w:rsidRPr="001D3A04">
        <w:rPr>
          <w:lang w:val="en-US"/>
        </w:rPr>
        <w:t>. New York: Vintage, 1991, p. 218.</w:t>
      </w:r>
    </w:p>
  </w:footnote>
  <w:footnote w:id="32">
    <w:p w14:paraId="58B5F598" w14:textId="77777777" w:rsidR="00455651" w:rsidRPr="001D3A04" w:rsidRDefault="00455651" w:rsidP="00455651">
      <w:pPr>
        <w:pStyle w:val="Textodenotaderodap"/>
        <w:rPr>
          <w:lang w:val="en-US"/>
        </w:rPr>
      </w:pPr>
      <w:r w:rsidRPr="001D3A04">
        <w:rPr>
          <w:rStyle w:val="Refdenotaderodap"/>
        </w:rPr>
        <w:footnoteRef/>
      </w:r>
      <w:r w:rsidRPr="001D3A04">
        <w:rPr>
          <w:lang w:val="en-US"/>
        </w:rPr>
        <w:t xml:space="preserve"> HALLOWELL, John H. </w:t>
      </w:r>
      <w:r w:rsidRPr="001D3A04">
        <w:rPr>
          <w:i/>
          <w:lang w:val="en-US"/>
        </w:rPr>
        <w:t>Politics and Ethics</w:t>
      </w:r>
      <w:r w:rsidRPr="001D3A04">
        <w:rPr>
          <w:lang w:val="en-US"/>
        </w:rPr>
        <w:t xml:space="preserve">, 38 </w:t>
      </w:r>
      <w:r w:rsidRPr="001D3A04">
        <w:rPr>
          <w:i/>
          <w:lang w:val="en-US"/>
        </w:rPr>
        <w:t xml:space="preserve">Am. Pol. Sci. Rev. </w:t>
      </w:r>
      <w:r w:rsidRPr="001D3A04">
        <w:rPr>
          <w:lang w:val="en-US"/>
        </w:rPr>
        <w:t>639, 643 (1944) (citations omitted).</w:t>
      </w:r>
    </w:p>
  </w:footnote>
  <w:footnote w:id="33">
    <w:p w14:paraId="579BBDEE" w14:textId="77777777" w:rsidR="00455651" w:rsidRPr="001D3A04" w:rsidRDefault="00455651" w:rsidP="00455651">
      <w:pPr>
        <w:pStyle w:val="Textodenotaderodap"/>
        <w:rPr>
          <w:lang w:val="en-US"/>
        </w:rPr>
      </w:pPr>
      <w:r w:rsidRPr="001D3A04">
        <w:rPr>
          <w:rStyle w:val="Refdenotaderodap"/>
        </w:rPr>
        <w:footnoteRef/>
      </w:r>
      <w:r w:rsidRPr="001D3A04">
        <w:t xml:space="preserve"> </w:t>
      </w:r>
      <w:r w:rsidRPr="001D3A04">
        <w:rPr>
          <w:lang w:val="en-US"/>
        </w:rPr>
        <w:t>Idem.</w:t>
      </w:r>
    </w:p>
  </w:footnote>
  <w:footnote w:id="34">
    <w:p w14:paraId="0CD23B04" w14:textId="77777777" w:rsidR="00455651" w:rsidRPr="0089031D" w:rsidRDefault="00455651" w:rsidP="00455651">
      <w:pPr>
        <w:pStyle w:val="Textodenotaderodap"/>
        <w:rPr>
          <w:lang w:val="en-US"/>
        </w:rPr>
      </w:pPr>
      <w:r w:rsidRPr="001D3A04">
        <w:rPr>
          <w:rStyle w:val="Refdenotaderodap"/>
        </w:rPr>
        <w:footnoteRef/>
      </w:r>
      <w:r w:rsidRPr="001D3A04">
        <w:t xml:space="preserve"> </w:t>
      </w:r>
      <w:r w:rsidRPr="001D3A04">
        <w:rPr>
          <w:lang w:val="en-US"/>
        </w:rPr>
        <w:t>TAMANAHA, op. cit., p. 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08B589" w14:textId="3846CB60" w:rsidR="000C0088" w:rsidRDefault="000C0088" w:rsidP="000C0088">
    <w:pPr>
      <w:pStyle w:val="Rodap"/>
      <w:ind w:left="-1134"/>
    </w:pPr>
    <w:r>
      <w:rPr>
        <w:noProof/>
        <w:lang w:eastAsia="pt-BR"/>
      </w:rPr>
      <w:drawing>
        <wp:anchor distT="0" distB="0" distL="114300" distR="114300" simplePos="0" relativeHeight="251662336" behindDoc="0" locked="0" layoutInCell="1" allowOverlap="1" wp14:anchorId="5BC599C6" wp14:editId="6D9640F4">
          <wp:simplePos x="0" y="0"/>
          <wp:positionH relativeFrom="column">
            <wp:posOffset>971550</wp:posOffset>
          </wp:positionH>
          <wp:positionV relativeFrom="paragraph">
            <wp:posOffset>113030</wp:posOffset>
          </wp:positionV>
          <wp:extent cx="1225550" cy="612140"/>
          <wp:effectExtent l="0" t="0" r="0" b="0"/>
          <wp:wrapNone/>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5550" cy="6121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pt-BR"/>
      </w:rPr>
      <w:drawing>
        <wp:anchor distT="0" distB="0" distL="114300" distR="114300" simplePos="0" relativeHeight="251661312" behindDoc="0" locked="0" layoutInCell="1" allowOverlap="1" wp14:anchorId="46A925A2" wp14:editId="4A083779">
          <wp:simplePos x="0" y="0"/>
          <wp:positionH relativeFrom="column">
            <wp:posOffset>2050415</wp:posOffset>
          </wp:positionH>
          <wp:positionV relativeFrom="paragraph">
            <wp:posOffset>-20320</wp:posOffset>
          </wp:positionV>
          <wp:extent cx="1054100" cy="745490"/>
          <wp:effectExtent l="0" t="0" r="0" b="0"/>
          <wp:wrapNone/>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54100" cy="7454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pt-BR"/>
      </w:rPr>
      <w:drawing>
        <wp:anchor distT="0" distB="0" distL="114300" distR="114300" simplePos="0" relativeHeight="251660288" behindDoc="0" locked="0" layoutInCell="1" allowOverlap="1" wp14:anchorId="6215A4DF" wp14:editId="3F1BD243">
          <wp:simplePos x="0" y="0"/>
          <wp:positionH relativeFrom="column">
            <wp:posOffset>3669030</wp:posOffset>
          </wp:positionH>
          <wp:positionV relativeFrom="paragraph">
            <wp:posOffset>33020</wp:posOffset>
          </wp:positionV>
          <wp:extent cx="2397125" cy="603250"/>
          <wp:effectExtent l="0" t="0" r="3175" b="6350"/>
          <wp:wrapNone/>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397125" cy="603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1540B">
      <w:rPr>
        <w:noProof/>
      </w:rPr>
      <w:drawing>
        <wp:anchor distT="0" distB="0" distL="114300" distR="114300" simplePos="0" relativeHeight="251659264" behindDoc="0" locked="0" layoutInCell="1" allowOverlap="1" wp14:anchorId="7362E3DD" wp14:editId="6FF8F6F8">
          <wp:simplePos x="0" y="0"/>
          <wp:positionH relativeFrom="column">
            <wp:posOffset>2929255</wp:posOffset>
          </wp:positionH>
          <wp:positionV relativeFrom="paragraph">
            <wp:posOffset>33020</wp:posOffset>
          </wp:positionV>
          <wp:extent cx="739775" cy="739775"/>
          <wp:effectExtent l="0" t="0" r="3175" b="3175"/>
          <wp:wrapNone/>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39775" cy="739775"/>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 xml:space="preserve"> INCLUDEPICTURE "http://www.ufmg.br/online/arquivos/anexos/20091216_logo_ufmg.png" \* MERGEFORMATINET </w:instrText>
    </w:r>
    <w:r>
      <w:fldChar w:fldCharType="separate"/>
    </w:r>
    <w:r w:rsidR="00B23C3B">
      <w:fldChar w:fldCharType="begin"/>
    </w:r>
    <w:r w:rsidR="00B23C3B">
      <w:instrText xml:space="preserve"> INCLUDEPICTURE  "http://www.ufmg.br/online/arquivos/anexos/20091216_logo_ufmg.png" \* MERGEFORMATINET </w:instrText>
    </w:r>
    <w:r w:rsidR="00B23C3B">
      <w:fldChar w:fldCharType="separate"/>
    </w:r>
    <w:r w:rsidR="00A26C3C">
      <w:fldChar w:fldCharType="begin"/>
    </w:r>
    <w:r w:rsidR="00A26C3C">
      <w:instrText xml:space="preserve"> INCLUDEPICTURE  "http://www.ufmg.br/online/arquivos/anexos/20091216_logo_ufmg.png" \* MERGEFORMATINET </w:instrText>
    </w:r>
    <w:r w:rsidR="00A26C3C">
      <w:fldChar w:fldCharType="separate"/>
    </w:r>
    <w:r w:rsidR="00980A03">
      <w:fldChar w:fldCharType="begin"/>
    </w:r>
    <w:r w:rsidR="00980A03">
      <w:instrText xml:space="preserve"> INCLUDEPICTURE  "http://www.ufmg.br/online/arquivos/anexos/20091216_logo_ufmg.png" \* MERGEFORMATINET </w:instrText>
    </w:r>
    <w:r w:rsidR="00980A03">
      <w:fldChar w:fldCharType="separate"/>
    </w:r>
    <w:r w:rsidR="001E0B2C">
      <w:fldChar w:fldCharType="begin"/>
    </w:r>
    <w:r w:rsidR="001E0B2C">
      <w:instrText xml:space="preserve"> INCLUDEPICTURE  "http://www.ufmg.br/online/arquivos/anexos/20091216_logo_ufmg.png" \* MERGEFORMATINET </w:instrText>
    </w:r>
    <w:r w:rsidR="001E0B2C">
      <w:fldChar w:fldCharType="separate"/>
    </w:r>
    <w:r w:rsidR="00DE2AA8">
      <w:fldChar w:fldCharType="begin"/>
    </w:r>
    <w:r w:rsidR="00DE2AA8">
      <w:instrText xml:space="preserve"> INCLUDEPICTURE  "http://www.ufmg.br/online/arquivos/anexos/20091216_logo_ufmg.png" \* MERGEFORMATINET </w:instrText>
    </w:r>
    <w:r w:rsidR="00DE2AA8">
      <w:fldChar w:fldCharType="separate"/>
    </w:r>
    <w:r w:rsidR="002D2D89">
      <w:fldChar w:fldCharType="begin"/>
    </w:r>
    <w:r w:rsidR="002D2D89">
      <w:instrText xml:space="preserve"> INCLUDEPICTURE  "http://www.ufmg.br/online/arquivos/anexos/20091216_logo_ufmg.png" \* MERGEFORMATINET </w:instrText>
    </w:r>
    <w:r w:rsidR="002D2D89">
      <w:fldChar w:fldCharType="separate"/>
    </w:r>
    <w:r w:rsidR="00233F00">
      <w:fldChar w:fldCharType="begin"/>
    </w:r>
    <w:r w:rsidR="00233F00">
      <w:instrText xml:space="preserve"> INCLUDEPICTURE  "http://www.ufmg.br/online/arquivos/anexos/20091216_logo_ufmg.png" \* MERGEFORMATINET </w:instrText>
    </w:r>
    <w:r w:rsidR="00233F00">
      <w:fldChar w:fldCharType="separate"/>
    </w:r>
    <w:r w:rsidR="00455651">
      <w:fldChar w:fldCharType="begin"/>
    </w:r>
    <w:r w:rsidR="00455651">
      <w:instrText xml:space="preserve"> </w:instrText>
    </w:r>
    <w:r w:rsidR="00455651">
      <w:instrText>INCLUDEPICTURE  "http://www.ufmg.br/online/arquivos/anexos/20091216_logo_ufmg.png" \* MERGEFORMATINET</w:instrText>
    </w:r>
    <w:r w:rsidR="00455651">
      <w:instrText xml:space="preserve"> </w:instrText>
    </w:r>
    <w:r w:rsidR="00455651">
      <w:fldChar w:fldCharType="separate"/>
    </w:r>
    <w:r w:rsidR="00455651">
      <w:pict w14:anchorId="33CC81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Resultado de imagem para ufmg logo" style="width:63.95pt;height:57.45pt">
          <v:imagedata r:id="rId5" r:href="rId6"/>
        </v:shape>
      </w:pict>
    </w:r>
    <w:r w:rsidR="00455651">
      <w:fldChar w:fldCharType="end"/>
    </w:r>
    <w:r w:rsidR="00233F00">
      <w:fldChar w:fldCharType="end"/>
    </w:r>
    <w:r w:rsidR="002D2D89">
      <w:fldChar w:fldCharType="end"/>
    </w:r>
    <w:r w:rsidR="00DE2AA8">
      <w:fldChar w:fldCharType="end"/>
    </w:r>
    <w:r w:rsidR="001E0B2C">
      <w:fldChar w:fldCharType="end"/>
    </w:r>
    <w:r w:rsidR="00980A03">
      <w:fldChar w:fldCharType="end"/>
    </w:r>
    <w:r w:rsidR="00A26C3C">
      <w:fldChar w:fldCharType="end"/>
    </w:r>
    <w:r w:rsidR="00B23C3B">
      <w:fldChar w:fldCharType="end"/>
    </w:r>
    <w:r>
      <w:fldChar w:fldCharType="end"/>
    </w:r>
    <w:r>
      <w:fldChar w:fldCharType="begin"/>
    </w:r>
    <w:r>
      <w:instrText xml:space="preserve"> INCLUDEPICTURE "http://christmaster.com.br/wp-content/uploads/2017/08/uea-logo.jpg" \* MERGEFORMATINET </w:instrText>
    </w:r>
    <w:r>
      <w:fldChar w:fldCharType="separate"/>
    </w:r>
    <w:r w:rsidR="00B23C3B">
      <w:fldChar w:fldCharType="begin"/>
    </w:r>
    <w:r w:rsidR="00B23C3B">
      <w:instrText xml:space="preserve"> INCLUDEPICTURE  "http://christmaster.com.br/wp-content/uploads/2017/08/uea-logo.jpg" \* MERGEFORMATINET </w:instrText>
    </w:r>
    <w:r w:rsidR="00B23C3B">
      <w:fldChar w:fldCharType="separate"/>
    </w:r>
    <w:r w:rsidR="00A26C3C">
      <w:fldChar w:fldCharType="begin"/>
    </w:r>
    <w:r w:rsidR="00A26C3C">
      <w:instrText xml:space="preserve"> INCLUDEPICTURE  "http://christmaster.com.br/wp-content/uploads/2017/08/uea-logo.jpg" \* MERGEFORMATINET </w:instrText>
    </w:r>
    <w:r w:rsidR="00A26C3C">
      <w:fldChar w:fldCharType="separate"/>
    </w:r>
    <w:r w:rsidR="00980A03">
      <w:fldChar w:fldCharType="begin"/>
    </w:r>
    <w:r w:rsidR="00980A03">
      <w:instrText xml:space="preserve"> INCLUDEPICTURE  "http://christmaster.com.br/wp-content/uploads/2017/08/uea-logo.jpg" \* MERGEFORMATINET </w:instrText>
    </w:r>
    <w:r w:rsidR="00980A03">
      <w:fldChar w:fldCharType="separate"/>
    </w:r>
    <w:r w:rsidR="001E0B2C">
      <w:fldChar w:fldCharType="begin"/>
    </w:r>
    <w:r w:rsidR="001E0B2C">
      <w:instrText xml:space="preserve"> INCLUDEPICTURE  "http://christmaster.com.br/wp-content/uploads/2017/08/uea-logo.jpg" \* MERGEFORMATINET </w:instrText>
    </w:r>
    <w:r w:rsidR="001E0B2C">
      <w:fldChar w:fldCharType="separate"/>
    </w:r>
    <w:r w:rsidR="00DE2AA8">
      <w:fldChar w:fldCharType="begin"/>
    </w:r>
    <w:r w:rsidR="00DE2AA8">
      <w:instrText xml:space="preserve"> INCLUDEPICTURE  "http://christmaster.com.br/wp-content/uploads/2017/08/uea-logo.jpg" \* MERGEFORMATINET </w:instrText>
    </w:r>
    <w:r w:rsidR="00DE2AA8">
      <w:fldChar w:fldCharType="separate"/>
    </w:r>
    <w:r w:rsidR="002D2D89">
      <w:fldChar w:fldCharType="begin"/>
    </w:r>
    <w:r w:rsidR="002D2D89">
      <w:instrText xml:space="preserve"> INCLUDEPICTURE  "http://christmaster.com.br/wp-content/uploads/2017/08/uea-logo.jpg" \* MERGEFORMATINET </w:instrText>
    </w:r>
    <w:r w:rsidR="002D2D89">
      <w:fldChar w:fldCharType="separate"/>
    </w:r>
    <w:r w:rsidR="00233F00">
      <w:fldChar w:fldCharType="begin"/>
    </w:r>
    <w:r w:rsidR="00233F00">
      <w:instrText xml:space="preserve"> INCLUDEPICTURE  "http://christmaster.com.br/wp-content/uploads/2017/08/uea-logo.jpg" \* MERGEFORMATINET </w:instrText>
    </w:r>
    <w:r w:rsidR="00233F00">
      <w:fldChar w:fldCharType="separate"/>
    </w:r>
    <w:r w:rsidR="00455651">
      <w:fldChar w:fldCharType="begin"/>
    </w:r>
    <w:r w:rsidR="00455651">
      <w:instrText xml:space="preserve"> </w:instrText>
    </w:r>
    <w:r w:rsidR="00455651">
      <w:instrText>INCLUDEPICTURE  "http://christmaster.com.br/wp-content/uploads/2017/08/uea-logo.jpg" \* MERGEFORMATINET</w:instrText>
    </w:r>
    <w:r w:rsidR="00455651">
      <w:instrText xml:space="preserve"> </w:instrText>
    </w:r>
    <w:r w:rsidR="00455651">
      <w:fldChar w:fldCharType="separate"/>
    </w:r>
    <w:r w:rsidR="00455651">
      <w:pict w14:anchorId="479E900A">
        <v:shape id="_x0000_i1026" type="#_x0000_t75" alt="Resultado de imagem para uea logo" style="width:67pt;height:54.75pt">
          <v:imagedata r:id="rId7" r:href="rId8"/>
        </v:shape>
      </w:pict>
    </w:r>
    <w:r w:rsidR="00455651">
      <w:fldChar w:fldCharType="end"/>
    </w:r>
    <w:r w:rsidR="00233F00">
      <w:fldChar w:fldCharType="end"/>
    </w:r>
    <w:r w:rsidR="002D2D89">
      <w:fldChar w:fldCharType="end"/>
    </w:r>
    <w:r w:rsidR="00DE2AA8">
      <w:fldChar w:fldCharType="end"/>
    </w:r>
    <w:r w:rsidR="001E0B2C">
      <w:fldChar w:fldCharType="end"/>
    </w:r>
    <w:r w:rsidR="00980A03">
      <w:fldChar w:fldCharType="end"/>
    </w:r>
    <w:r w:rsidR="00A26C3C">
      <w:fldChar w:fldCharType="end"/>
    </w:r>
    <w:r w:rsidR="00B23C3B">
      <w:fldChar w:fldCharType="end"/>
    </w:r>
    <w:r>
      <w:fldChar w:fldCharType="end"/>
    </w:r>
  </w:p>
  <w:p w14:paraId="4E2923CF" w14:textId="77777777" w:rsidR="000C0088" w:rsidRDefault="000C0088" w:rsidP="000C0088">
    <w:pPr>
      <w:pStyle w:val="Cabealho"/>
      <w:jc w:val="right"/>
    </w:pPr>
    <w:r>
      <w:fldChar w:fldCharType="begin"/>
    </w:r>
    <w:r>
      <w:instrText>PAGE   \* MERGEFORMAT</w:instrText>
    </w:r>
    <w:r>
      <w:fldChar w:fldCharType="separate"/>
    </w:r>
    <w:r>
      <w:t>6</w:t>
    </w:r>
    <w:r>
      <w:fldChar w:fldCharType="end"/>
    </w:r>
  </w:p>
  <w:p w14:paraId="6001AF1C" w14:textId="34D8E745" w:rsidR="00733E23" w:rsidRPr="004010E6" w:rsidRDefault="00733E23" w:rsidP="00733E23">
    <w:pPr>
      <w:spacing w:line="240" w:lineRule="auto"/>
      <w:rPr>
        <w:b/>
        <w:bCs/>
        <w:color w:val="767171" w:themeColor="background2" w:themeShade="80"/>
        <w:szCs w:val="24"/>
      </w:rPr>
    </w:pPr>
    <w:r w:rsidRPr="004010E6">
      <w:rPr>
        <w:b/>
        <w:bCs/>
        <w:color w:val="767171" w:themeColor="background2" w:themeShade="80"/>
        <w:szCs w:val="24"/>
      </w:rPr>
      <w:t>Revista Nova Hileia. Vol. 1. Nº 1, Jul – Dez 2020.</w:t>
    </w:r>
  </w:p>
  <w:p w14:paraId="628DA912" w14:textId="794831E6" w:rsidR="00733E23" w:rsidRPr="004010E6" w:rsidRDefault="00733E23" w:rsidP="00733E23">
    <w:pPr>
      <w:spacing w:line="240" w:lineRule="auto"/>
      <w:rPr>
        <w:b/>
        <w:bCs/>
        <w:color w:val="767171" w:themeColor="background2" w:themeShade="80"/>
        <w:szCs w:val="24"/>
      </w:rPr>
    </w:pPr>
    <w:r w:rsidRPr="004010E6">
      <w:rPr>
        <w:b/>
        <w:bCs/>
        <w:color w:val="767171" w:themeColor="background2" w:themeShade="80"/>
        <w:szCs w:val="24"/>
      </w:rPr>
      <w:t>ISSN: 2525 - 4537</w:t>
    </w:r>
  </w:p>
  <w:p w14:paraId="6345FFB2" w14:textId="5C665F56" w:rsidR="004163CF" w:rsidRPr="004010E6" w:rsidRDefault="00455651" w:rsidP="000C0088">
    <w:pPr>
      <w:rPr>
        <w:b/>
        <w:bCs/>
        <w:color w:val="767171" w:themeColor="background2" w:themeShade="80"/>
      </w:rPr>
    </w:pPr>
    <w:hyperlink r:id="rId9" w:tooltip="Editar" w:history="1">
      <w:r w:rsidR="000C0088" w:rsidRPr="004010E6">
        <w:rPr>
          <w:rStyle w:val="Hyperlink"/>
          <w:b/>
          <w:bCs/>
          <w:color w:val="767171" w:themeColor="background2" w:themeShade="80"/>
          <w:sz w:val="20"/>
          <w:szCs w:val="20"/>
          <w:u w:val="none"/>
        </w:rPr>
        <w:t xml:space="preserve">ANAIS DO </w:t>
      </w:r>
      <w:r w:rsidR="000C0088" w:rsidRPr="004010E6">
        <w:rPr>
          <w:b/>
          <w:bCs/>
          <w:color w:val="767171" w:themeColor="background2" w:themeShade="80"/>
          <w:sz w:val="20"/>
          <w:szCs w:val="20"/>
        </w:rPr>
        <w:t>I SEMINÁRIO TEMAS DE DIREITO PÚBLICO E O ESTADO DO DIREITO</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30A2FFA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432" w:hanging="432"/>
      </w:pPr>
      <w:rPr>
        <w:rFonts w:ascii="Times New Roman" w:hAnsi="Times New Roman" w:cs="Arial"/>
        <w:bCs/>
        <w:i/>
        <w:iCs/>
        <w:sz w:val="20"/>
        <w:szCs w:val="20"/>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rPr>
        <w:rFonts w:ascii="Times New Roman" w:hAnsi="Times New Roman" w:cs="Times New Roman"/>
        <w:sz w:val="24"/>
        <w:szCs w:val="24"/>
      </w:r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56E7AC7"/>
    <w:multiLevelType w:val="hybridMultilevel"/>
    <w:tmpl w:val="625E22F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FFB561A"/>
    <w:multiLevelType w:val="hybridMultilevel"/>
    <w:tmpl w:val="7232746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D310CB8"/>
    <w:multiLevelType w:val="hybridMultilevel"/>
    <w:tmpl w:val="3ED4D11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21A97E7B"/>
    <w:multiLevelType w:val="hybridMultilevel"/>
    <w:tmpl w:val="09CC267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8C35B11"/>
    <w:multiLevelType w:val="hybridMultilevel"/>
    <w:tmpl w:val="BC78BCF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45742789"/>
    <w:multiLevelType w:val="hybridMultilevel"/>
    <w:tmpl w:val="779AAC6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4D8415AD"/>
    <w:multiLevelType w:val="hybridMultilevel"/>
    <w:tmpl w:val="C438120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77751698"/>
    <w:multiLevelType w:val="hybridMultilevel"/>
    <w:tmpl w:val="A6BA970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91704923">
    <w:abstractNumId w:val="0"/>
  </w:num>
  <w:num w:numId="2" w16cid:durableId="2130008645">
    <w:abstractNumId w:val="6"/>
  </w:num>
  <w:num w:numId="3" w16cid:durableId="1805849181">
    <w:abstractNumId w:val="8"/>
  </w:num>
  <w:num w:numId="4" w16cid:durableId="1752464633">
    <w:abstractNumId w:val="3"/>
  </w:num>
  <w:num w:numId="5" w16cid:durableId="1537041623">
    <w:abstractNumId w:val="7"/>
  </w:num>
  <w:num w:numId="6" w16cid:durableId="464930683">
    <w:abstractNumId w:val="4"/>
  </w:num>
  <w:num w:numId="7" w16cid:durableId="492189106">
    <w:abstractNumId w:val="5"/>
  </w:num>
  <w:num w:numId="8" w16cid:durableId="1778400957">
    <w:abstractNumId w:val="2"/>
  </w:num>
  <w:num w:numId="9" w16cid:durableId="1903559031">
    <w:abstractNumId w:val="1"/>
  </w:num>
  <w:num w:numId="10" w16cid:durableId="20895614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7"/>
  <w:defaultTabStop w:val="708"/>
  <w:hyphenationZone w:val="425"/>
  <w:drawingGridHorizontalSpacing w:val="120"/>
  <w:displayHorizontalDrawingGridEvery w:val="2"/>
  <w:displayVerticalDrawingGridEvery w:val="2"/>
  <w:characterSpacingControl w:val="doNotCompress"/>
  <w:hdrShapeDefaults>
    <o:shapedefaults v:ext="edit" spidmax="409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BC4"/>
    <w:rsid w:val="000019ED"/>
    <w:rsid w:val="00004DCE"/>
    <w:rsid w:val="000063F9"/>
    <w:rsid w:val="00012E34"/>
    <w:rsid w:val="00013E65"/>
    <w:rsid w:val="00014592"/>
    <w:rsid w:val="000169F4"/>
    <w:rsid w:val="0001753E"/>
    <w:rsid w:val="00026C74"/>
    <w:rsid w:val="00027B2B"/>
    <w:rsid w:val="00027FDF"/>
    <w:rsid w:val="000306BA"/>
    <w:rsid w:val="00030CF1"/>
    <w:rsid w:val="00036238"/>
    <w:rsid w:val="000368F8"/>
    <w:rsid w:val="00052CBC"/>
    <w:rsid w:val="000543F7"/>
    <w:rsid w:val="000561B8"/>
    <w:rsid w:val="00057E49"/>
    <w:rsid w:val="0006239C"/>
    <w:rsid w:val="0006714F"/>
    <w:rsid w:val="00067177"/>
    <w:rsid w:val="0007639C"/>
    <w:rsid w:val="00082AAA"/>
    <w:rsid w:val="00082B1E"/>
    <w:rsid w:val="00083CA6"/>
    <w:rsid w:val="00092490"/>
    <w:rsid w:val="00097D82"/>
    <w:rsid w:val="000A2F22"/>
    <w:rsid w:val="000A64F6"/>
    <w:rsid w:val="000A66FF"/>
    <w:rsid w:val="000B0A11"/>
    <w:rsid w:val="000B2061"/>
    <w:rsid w:val="000B24D4"/>
    <w:rsid w:val="000B59BD"/>
    <w:rsid w:val="000B6104"/>
    <w:rsid w:val="000B7AD7"/>
    <w:rsid w:val="000C0088"/>
    <w:rsid w:val="000C2581"/>
    <w:rsid w:val="000C3A2E"/>
    <w:rsid w:val="000D07F6"/>
    <w:rsid w:val="000D1821"/>
    <w:rsid w:val="000D3C45"/>
    <w:rsid w:val="000D4C3D"/>
    <w:rsid w:val="000D5602"/>
    <w:rsid w:val="000D7819"/>
    <w:rsid w:val="000E08F4"/>
    <w:rsid w:val="000E15B6"/>
    <w:rsid w:val="000E20C0"/>
    <w:rsid w:val="000E24F8"/>
    <w:rsid w:val="000E52B8"/>
    <w:rsid w:val="000F02FE"/>
    <w:rsid w:val="000F0D95"/>
    <w:rsid w:val="00100637"/>
    <w:rsid w:val="001032C0"/>
    <w:rsid w:val="00104803"/>
    <w:rsid w:val="00105968"/>
    <w:rsid w:val="00107347"/>
    <w:rsid w:val="001106A2"/>
    <w:rsid w:val="00110F6C"/>
    <w:rsid w:val="00114E59"/>
    <w:rsid w:val="00115CE2"/>
    <w:rsid w:val="00116977"/>
    <w:rsid w:val="001226B7"/>
    <w:rsid w:val="001264A6"/>
    <w:rsid w:val="00130852"/>
    <w:rsid w:val="00130ACE"/>
    <w:rsid w:val="001336A3"/>
    <w:rsid w:val="00136667"/>
    <w:rsid w:val="00141381"/>
    <w:rsid w:val="00147DE5"/>
    <w:rsid w:val="00150EF1"/>
    <w:rsid w:val="00151C47"/>
    <w:rsid w:val="00153D13"/>
    <w:rsid w:val="001602DC"/>
    <w:rsid w:val="00160A66"/>
    <w:rsid w:val="00162714"/>
    <w:rsid w:val="0016375C"/>
    <w:rsid w:val="0016383C"/>
    <w:rsid w:val="001658FF"/>
    <w:rsid w:val="00171B25"/>
    <w:rsid w:val="00172C75"/>
    <w:rsid w:val="00175056"/>
    <w:rsid w:val="00175179"/>
    <w:rsid w:val="00175ECD"/>
    <w:rsid w:val="001779EB"/>
    <w:rsid w:val="001918A6"/>
    <w:rsid w:val="001930CB"/>
    <w:rsid w:val="001A0F99"/>
    <w:rsid w:val="001A643F"/>
    <w:rsid w:val="001A7A36"/>
    <w:rsid w:val="001A7D3B"/>
    <w:rsid w:val="001B1E8E"/>
    <w:rsid w:val="001B35AC"/>
    <w:rsid w:val="001B4A86"/>
    <w:rsid w:val="001B51C4"/>
    <w:rsid w:val="001B5EB2"/>
    <w:rsid w:val="001B6EB7"/>
    <w:rsid w:val="001C055A"/>
    <w:rsid w:val="001C0B31"/>
    <w:rsid w:val="001C121F"/>
    <w:rsid w:val="001C1B39"/>
    <w:rsid w:val="001C214D"/>
    <w:rsid w:val="001C5DF4"/>
    <w:rsid w:val="001C7344"/>
    <w:rsid w:val="001D1E78"/>
    <w:rsid w:val="001D759A"/>
    <w:rsid w:val="001E0B2C"/>
    <w:rsid w:val="001E1EE4"/>
    <w:rsid w:val="001E4177"/>
    <w:rsid w:val="001E4C28"/>
    <w:rsid w:val="001E77B7"/>
    <w:rsid w:val="001E7A05"/>
    <w:rsid w:val="001F4125"/>
    <w:rsid w:val="001F5491"/>
    <w:rsid w:val="001F6768"/>
    <w:rsid w:val="001F7E34"/>
    <w:rsid w:val="00200483"/>
    <w:rsid w:val="00201A43"/>
    <w:rsid w:val="00202D99"/>
    <w:rsid w:val="00203792"/>
    <w:rsid w:val="00204FD1"/>
    <w:rsid w:val="002053AC"/>
    <w:rsid w:val="00214F27"/>
    <w:rsid w:val="00215224"/>
    <w:rsid w:val="00216650"/>
    <w:rsid w:val="00217368"/>
    <w:rsid w:val="00217831"/>
    <w:rsid w:val="00221967"/>
    <w:rsid w:val="0022320F"/>
    <w:rsid w:val="00224C6C"/>
    <w:rsid w:val="00231F60"/>
    <w:rsid w:val="00233F00"/>
    <w:rsid w:val="00242C0A"/>
    <w:rsid w:val="002517E2"/>
    <w:rsid w:val="00251C93"/>
    <w:rsid w:val="00253F2F"/>
    <w:rsid w:val="0026112B"/>
    <w:rsid w:val="00261FA5"/>
    <w:rsid w:val="00266BD9"/>
    <w:rsid w:val="002706EA"/>
    <w:rsid w:val="00271075"/>
    <w:rsid w:val="00271529"/>
    <w:rsid w:val="00280654"/>
    <w:rsid w:val="00283C5C"/>
    <w:rsid w:val="00285147"/>
    <w:rsid w:val="00287415"/>
    <w:rsid w:val="00287938"/>
    <w:rsid w:val="002919C2"/>
    <w:rsid w:val="00291AEC"/>
    <w:rsid w:val="00292324"/>
    <w:rsid w:val="00296AEB"/>
    <w:rsid w:val="002A09C7"/>
    <w:rsid w:val="002A4E0E"/>
    <w:rsid w:val="002A62C6"/>
    <w:rsid w:val="002A66D4"/>
    <w:rsid w:val="002B2F42"/>
    <w:rsid w:val="002B4AF2"/>
    <w:rsid w:val="002B5E12"/>
    <w:rsid w:val="002B6CE7"/>
    <w:rsid w:val="002B77C5"/>
    <w:rsid w:val="002C1FF4"/>
    <w:rsid w:val="002C2470"/>
    <w:rsid w:val="002D2D89"/>
    <w:rsid w:val="002D5CD3"/>
    <w:rsid w:val="002D7977"/>
    <w:rsid w:val="002D7A6D"/>
    <w:rsid w:val="002E035D"/>
    <w:rsid w:val="002E056C"/>
    <w:rsid w:val="002E0680"/>
    <w:rsid w:val="002E2006"/>
    <w:rsid w:val="002E5E6E"/>
    <w:rsid w:val="002E64A9"/>
    <w:rsid w:val="002E6A48"/>
    <w:rsid w:val="002F5A3E"/>
    <w:rsid w:val="002F6B9A"/>
    <w:rsid w:val="002F76E5"/>
    <w:rsid w:val="003016B9"/>
    <w:rsid w:val="00301961"/>
    <w:rsid w:val="00301FC8"/>
    <w:rsid w:val="003024D9"/>
    <w:rsid w:val="00303639"/>
    <w:rsid w:val="0030523B"/>
    <w:rsid w:val="00307DE1"/>
    <w:rsid w:val="00310835"/>
    <w:rsid w:val="00311A97"/>
    <w:rsid w:val="003158B4"/>
    <w:rsid w:val="003235F0"/>
    <w:rsid w:val="00330C5F"/>
    <w:rsid w:val="00331320"/>
    <w:rsid w:val="00331FE6"/>
    <w:rsid w:val="00332670"/>
    <w:rsid w:val="003328A0"/>
    <w:rsid w:val="00332E62"/>
    <w:rsid w:val="00334C90"/>
    <w:rsid w:val="00334D1B"/>
    <w:rsid w:val="00335680"/>
    <w:rsid w:val="00335BE1"/>
    <w:rsid w:val="003363D3"/>
    <w:rsid w:val="003449EB"/>
    <w:rsid w:val="00344E53"/>
    <w:rsid w:val="003451AC"/>
    <w:rsid w:val="003464B2"/>
    <w:rsid w:val="00351405"/>
    <w:rsid w:val="0035163E"/>
    <w:rsid w:val="0035338B"/>
    <w:rsid w:val="003540EC"/>
    <w:rsid w:val="0035672D"/>
    <w:rsid w:val="003613A3"/>
    <w:rsid w:val="003621C0"/>
    <w:rsid w:val="00364973"/>
    <w:rsid w:val="003653C3"/>
    <w:rsid w:val="00371601"/>
    <w:rsid w:val="0037309C"/>
    <w:rsid w:val="003744B0"/>
    <w:rsid w:val="00375876"/>
    <w:rsid w:val="00377EDF"/>
    <w:rsid w:val="0038533F"/>
    <w:rsid w:val="00387BCE"/>
    <w:rsid w:val="003905FE"/>
    <w:rsid w:val="003918C3"/>
    <w:rsid w:val="0039230D"/>
    <w:rsid w:val="00393562"/>
    <w:rsid w:val="00396F64"/>
    <w:rsid w:val="003A3360"/>
    <w:rsid w:val="003A3C0D"/>
    <w:rsid w:val="003B17FA"/>
    <w:rsid w:val="003B19C8"/>
    <w:rsid w:val="003B7230"/>
    <w:rsid w:val="003B7462"/>
    <w:rsid w:val="003C10E1"/>
    <w:rsid w:val="003C27EC"/>
    <w:rsid w:val="003C3729"/>
    <w:rsid w:val="003C40ED"/>
    <w:rsid w:val="003D1660"/>
    <w:rsid w:val="003D326C"/>
    <w:rsid w:val="003D3DE4"/>
    <w:rsid w:val="003D4599"/>
    <w:rsid w:val="003D56C9"/>
    <w:rsid w:val="003D5F52"/>
    <w:rsid w:val="003E0AE7"/>
    <w:rsid w:val="003E285D"/>
    <w:rsid w:val="003E515A"/>
    <w:rsid w:val="003E6099"/>
    <w:rsid w:val="003E61A7"/>
    <w:rsid w:val="003E7A9E"/>
    <w:rsid w:val="003F3B88"/>
    <w:rsid w:val="003F60FA"/>
    <w:rsid w:val="004000BB"/>
    <w:rsid w:val="00400C57"/>
    <w:rsid w:val="004010E6"/>
    <w:rsid w:val="0040120E"/>
    <w:rsid w:val="00410861"/>
    <w:rsid w:val="00410E14"/>
    <w:rsid w:val="00415EC6"/>
    <w:rsid w:val="004163CF"/>
    <w:rsid w:val="00417138"/>
    <w:rsid w:val="00417B49"/>
    <w:rsid w:val="00421BD9"/>
    <w:rsid w:val="00421D3D"/>
    <w:rsid w:val="004230E3"/>
    <w:rsid w:val="0042469C"/>
    <w:rsid w:val="00430A67"/>
    <w:rsid w:val="00430E9F"/>
    <w:rsid w:val="00431100"/>
    <w:rsid w:val="00433817"/>
    <w:rsid w:val="00433D83"/>
    <w:rsid w:val="004357BD"/>
    <w:rsid w:val="004366C1"/>
    <w:rsid w:val="004462B0"/>
    <w:rsid w:val="004477D9"/>
    <w:rsid w:val="00450C5B"/>
    <w:rsid w:val="00453CB5"/>
    <w:rsid w:val="0045561C"/>
    <w:rsid w:val="00455651"/>
    <w:rsid w:val="00466E7C"/>
    <w:rsid w:val="00471051"/>
    <w:rsid w:val="004714E2"/>
    <w:rsid w:val="00472980"/>
    <w:rsid w:val="004742FA"/>
    <w:rsid w:val="004745D0"/>
    <w:rsid w:val="0047526E"/>
    <w:rsid w:val="0048096B"/>
    <w:rsid w:val="0048166B"/>
    <w:rsid w:val="00483EE0"/>
    <w:rsid w:val="00490670"/>
    <w:rsid w:val="00490C14"/>
    <w:rsid w:val="0049183C"/>
    <w:rsid w:val="00492524"/>
    <w:rsid w:val="004930DC"/>
    <w:rsid w:val="00494805"/>
    <w:rsid w:val="00494F4A"/>
    <w:rsid w:val="004A26F3"/>
    <w:rsid w:val="004A4E61"/>
    <w:rsid w:val="004A50D9"/>
    <w:rsid w:val="004A53F9"/>
    <w:rsid w:val="004B06D5"/>
    <w:rsid w:val="004C3D26"/>
    <w:rsid w:val="004C70DE"/>
    <w:rsid w:val="004D0A48"/>
    <w:rsid w:val="004D0C5A"/>
    <w:rsid w:val="004D2DF2"/>
    <w:rsid w:val="004D3648"/>
    <w:rsid w:val="004D410D"/>
    <w:rsid w:val="004D4A66"/>
    <w:rsid w:val="004D6CF7"/>
    <w:rsid w:val="004D7545"/>
    <w:rsid w:val="004E3F1E"/>
    <w:rsid w:val="004F0BDE"/>
    <w:rsid w:val="004F55AD"/>
    <w:rsid w:val="004F5685"/>
    <w:rsid w:val="004F62B4"/>
    <w:rsid w:val="00500E0D"/>
    <w:rsid w:val="005012EB"/>
    <w:rsid w:val="005048C2"/>
    <w:rsid w:val="005052B7"/>
    <w:rsid w:val="005062B7"/>
    <w:rsid w:val="00516624"/>
    <w:rsid w:val="00525057"/>
    <w:rsid w:val="005250C7"/>
    <w:rsid w:val="00525D5D"/>
    <w:rsid w:val="00537A9C"/>
    <w:rsid w:val="00541C0E"/>
    <w:rsid w:val="00544389"/>
    <w:rsid w:val="005444DA"/>
    <w:rsid w:val="00551595"/>
    <w:rsid w:val="00551686"/>
    <w:rsid w:val="00552CD1"/>
    <w:rsid w:val="00555B38"/>
    <w:rsid w:val="00556F7F"/>
    <w:rsid w:val="005574B3"/>
    <w:rsid w:val="00557D1C"/>
    <w:rsid w:val="0056050E"/>
    <w:rsid w:val="00561928"/>
    <w:rsid w:val="00562913"/>
    <w:rsid w:val="00562C82"/>
    <w:rsid w:val="00563641"/>
    <w:rsid w:val="00565057"/>
    <w:rsid w:val="00565B25"/>
    <w:rsid w:val="00570A55"/>
    <w:rsid w:val="00571ABC"/>
    <w:rsid w:val="00572438"/>
    <w:rsid w:val="00576997"/>
    <w:rsid w:val="005801F6"/>
    <w:rsid w:val="00580A4F"/>
    <w:rsid w:val="005821B3"/>
    <w:rsid w:val="005834FF"/>
    <w:rsid w:val="00585690"/>
    <w:rsid w:val="0059687D"/>
    <w:rsid w:val="005A154F"/>
    <w:rsid w:val="005A1BC0"/>
    <w:rsid w:val="005A3CA1"/>
    <w:rsid w:val="005B0232"/>
    <w:rsid w:val="005B0241"/>
    <w:rsid w:val="005B1D97"/>
    <w:rsid w:val="005B43CC"/>
    <w:rsid w:val="005B66BB"/>
    <w:rsid w:val="005B68AF"/>
    <w:rsid w:val="005C53BC"/>
    <w:rsid w:val="005D61B4"/>
    <w:rsid w:val="005D6B49"/>
    <w:rsid w:val="005D7340"/>
    <w:rsid w:val="005D7DB3"/>
    <w:rsid w:val="005E0B3E"/>
    <w:rsid w:val="005E2674"/>
    <w:rsid w:val="005E2F3F"/>
    <w:rsid w:val="005E3420"/>
    <w:rsid w:val="005E38C6"/>
    <w:rsid w:val="005E4D07"/>
    <w:rsid w:val="005F0785"/>
    <w:rsid w:val="005F2520"/>
    <w:rsid w:val="005F2CDA"/>
    <w:rsid w:val="005F4FFA"/>
    <w:rsid w:val="005F5D78"/>
    <w:rsid w:val="005F5EF7"/>
    <w:rsid w:val="005F7E0C"/>
    <w:rsid w:val="006003E2"/>
    <w:rsid w:val="00601795"/>
    <w:rsid w:val="00603366"/>
    <w:rsid w:val="00606E4F"/>
    <w:rsid w:val="00611664"/>
    <w:rsid w:val="006152BF"/>
    <w:rsid w:val="00615434"/>
    <w:rsid w:val="006164C9"/>
    <w:rsid w:val="0061677C"/>
    <w:rsid w:val="00617AAE"/>
    <w:rsid w:val="00617B5D"/>
    <w:rsid w:val="00620B69"/>
    <w:rsid w:val="006214CF"/>
    <w:rsid w:val="0062179D"/>
    <w:rsid w:val="0062310F"/>
    <w:rsid w:val="00626E0A"/>
    <w:rsid w:val="006279AC"/>
    <w:rsid w:val="0063181B"/>
    <w:rsid w:val="00632837"/>
    <w:rsid w:val="00635C72"/>
    <w:rsid w:val="006375FF"/>
    <w:rsid w:val="006409F0"/>
    <w:rsid w:val="006416D1"/>
    <w:rsid w:val="006452AD"/>
    <w:rsid w:val="00645895"/>
    <w:rsid w:val="00646B4A"/>
    <w:rsid w:val="00651179"/>
    <w:rsid w:val="00652711"/>
    <w:rsid w:val="00654734"/>
    <w:rsid w:val="00656681"/>
    <w:rsid w:val="00656A05"/>
    <w:rsid w:val="0066272A"/>
    <w:rsid w:val="006631B5"/>
    <w:rsid w:val="0066669F"/>
    <w:rsid w:val="00667936"/>
    <w:rsid w:val="00674D6D"/>
    <w:rsid w:val="00680F01"/>
    <w:rsid w:val="00683BBA"/>
    <w:rsid w:val="00684555"/>
    <w:rsid w:val="006865E2"/>
    <w:rsid w:val="00687E76"/>
    <w:rsid w:val="00694699"/>
    <w:rsid w:val="00697257"/>
    <w:rsid w:val="006A0E10"/>
    <w:rsid w:val="006A1311"/>
    <w:rsid w:val="006A2095"/>
    <w:rsid w:val="006A48D7"/>
    <w:rsid w:val="006A4ADA"/>
    <w:rsid w:val="006A5772"/>
    <w:rsid w:val="006A5B98"/>
    <w:rsid w:val="006A6FEC"/>
    <w:rsid w:val="006B186B"/>
    <w:rsid w:val="006B293B"/>
    <w:rsid w:val="006B570F"/>
    <w:rsid w:val="006B7870"/>
    <w:rsid w:val="006C01DD"/>
    <w:rsid w:val="006C0740"/>
    <w:rsid w:val="006C1F09"/>
    <w:rsid w:val="006C2C53"/>
    <w:rsid w:val="006C4694"/>
    <w:rsid w:val="006C72B2"/>
    <w:rsid w:val="006D1F44"/>
    <w:rsid w:val="006D42B9"/>
    <w:rsid w:val="006D4398"/>
    <w:rsid w:val="006D69D7"/>
    <w:rsid w:val="006D6B0B"/>
    <w:rsid w:val="006D7442"/>
    <w:rsid w:val="006E1172"/>
    <w:rsid w:val="006E23B2"/>
    <w:rsid w:val="006E247F"/>
    <w:rsid w:val="006E3724"/>
    <w:rsid w:val="006E5D72"/>
    <w:rsid w:val="006F0A90"/>
    <w:rsid w:val="006F0F80"/>
    <w:rsid w:val="006F1127"/>
    <w:rsid w:val="006F2C87"/>
    <w:rsid w:val="006F33B7"/>
    <w:rsid w:val="006F4B9E"/>
    <w:rsid w:val="006F51B9"/>
    <w:rsid w:val="007006D8"/>
    <w:rsid w:val="00701A87"/>
    <w:rsid w:val="00703CAD"/>
    <w:rsid w:val="00704304"/>
    <w:rsid w:val="00705318"/>
    <w:rsid w:val="0070780E"/>
    <w:rsid w:val="00710786"/>
    <w:rsid w:val="00712215"/>
    <w:rsid w:val="00715B47"/>
    <w:rsid w:val="0071628C"/>
    <w:rsid w:val="00720B33"/>
    <w:rsid w:val="007227D9"/>
    <w:rsid w:val="00722B07"/>
    <w:rsid w:val="00725803"/>
    <w:rsid w:val="00730DD7"/>
    <w:rsid w:val="00733E23"/>
    <w:rsid w:val="00743F45"/>
    <w:rsid w:val="00745C5B"/>
    <w:rsid w:val="00752262"/>
    <w:rsid w:val="007535E6"/>
    <w:rsid w:val="0075413C"/>
    <w:rsid w:val="00754484"/>
    <w:rsid w:val="007556D1"/>
    <w:rsid w:val="00756C83"/>
    <w:rsid w:val="0076043B"/>
    <w:rsid w:val="0076095D"/>
    <w:rsid w:val="00763A4A"/>
    <w:rsid w:val="00770BF7"/>
    <w:rsid w:val="00773ACF"/>
    <w:rsid w:val="0077428C"/>
    <w:rsid w:val="0078037A"/>
    <w:rsid w:val="00780A7B"/>
    <w:rsid w:val="0078243B"/>
    <w:rsid w:val="007838D0"/>
    <w:rsid w:val="0078425F"/>
    <w:rsid w:val="007878E1"/>
    <w:rsid w:val="00787AC5"/>
    <w:rsid w:val="00790D22"/>
    <w:rsid w:val="00791422"/>
    <w:rsid w:val="007919F6"/>
    <w:rsid w:val="00793B69"/>
    <w:rsid w:val="007963F7"/>
    <w:rsid w:val="00797586"/>
    <w:rsid w:val="007A0D78"/>
    <w:rsid w:val="007A1036"/>
    <w:rsid w:val="007A38CD"/>
    <w:rsid w:val="007A38FC"/>
    <w:rsid w:val="007A7FD7"/>
    <w:rsid w:val="007B50A9"/>
    <w:rsid w:val="007C0703"/>
    <w:rsid w:val="007C3F04"/>
    <w:rsid w:val="007C53F1"/>
    <w:rsid w:val="007D5797"/>
    <w:rsid w:val="007D60ED"/>
    <w:rsid w:val="007D6BCD"/>
    <w:rsid w:val="007E34A3"/>
    <w:rsid w:val="007F19AE"/>
    <w:rsid w:val="007F54DA"/>
    <w:rsid w:val="008003E3"/>
    <w:rsid w:val="00804F72"/>
    <w:rsid w:val="008053FA"/>
    <w:rsid w:val="00806276"/>
    <w:rsid w:val="008064E3"/>
    <w:rsid w:val="008117B7"/>
    <w:rsid w:val="00812B67"/>
    <w:rsid w:val="00813E11"/>
    <w:rsid w:val="0081597D"/>
    <w:rsid w:val="0081670C"/>
    <w:rsid w:val="008170F8"/>
    <w:rsid w:val="00822348"/>
    <w:rsid w:val="00822E38"/>
    <w:rsid w:val="00823D57"/>
    <w:rsid w:val="008268F1"/>
    <w:rsid w:val="008276B1"/>
    <w:rsid w:val="00831FFF"/>
    <w:rsid w:val="00833E2D"/>
    <w:rsid w:val="008367D7"/>
    <w:rsid w:val="00845493"/>
    <w:rsid w:val="008455D6"/>
    <w:rsid w:val="0084599E"/>
    <w:rsid w:val="0085157B"/>
    <w:rsid w:val="008518B6"/>
    <w:rsid w:val="00851C1E"/>
    <w:rsid w:val="00853DC9"/>
    <w:rsid w:val="008557AE"/>
    <w:rsid w:val="008558E5"/>
    <w:rsid w:val="008562A0"/>
    <w:rsid w:val="008602ED"/>
    <w:rsid w:val="00860F34"/>
    <w:rsid w:val="00862B72"/>
    <w:rsid w:val="00863404"/>
    <w:rsid w:val="008660F9"/>
    <w:rsid w:val="00866DFD"/>
    <w:rsid w:val="00871C98"/>
    <w:rsid w:val="00872906"/>
    <w:rsid w:val="00877DEC"/>
    <w:rsid w:val="00880A9D"/>
    <w:rsid w:val="00880F28"/>
    <w:rsid w:val="00881DAE"/>
    <w:rsid w:val="00884E8D"/>
    <w:rsid w:val="00885D5B"/>
    <w:rsid w:val="00891869"/>
    <w:rsid w:val="00891E36"/>
    <w:rsid w:val="00893372"/>
    <w:rsid w:val="008A0C87"/>
    <w:rsid w:val="008A1954"/>
    <w:rsid w:val="008A38E1"/>
    <w:rsid w:val="008A436D"/>
    <w:rsid w:val="008A482A"/>
    <w:rsid w:val="008A4B12"/>
    <w:rsid w:val="008A6E47"/>
    <w:rsid w:val="008A7805"/>
    <w:rsid w:val="008A7B8A"/>
    <w:rsid w:val="008B2893"/>
    <w:rsid w:val="008B5A8C"/>
    <w:rsid w:val="008B7D6E"/>
    <w:rsid w:val="008C38B8"/>
    <w:rsid w:val="008C6B9E"/>
    <w:rsid w:val="008C7D39"/>
    <w:rsid w:val="008D04C4"/>
    <w:rsid w:val="008D16BD"/>
    <w:rsid w:val="008D20A5"/>
    <w:rsid w:val="008D29B2"/>
    <w:rsid w:val="008D6D41"/>
    <w:rsid w:val="008D7242"/>
    <w:rsid w:val="008E395F"/>
    <w:rsid w:val="008E39DE"/>
    <w:rsid w:val="008E4040"/>
    <w:rsid w:val="008E414C"/>
    <w:rsid w:val="008E41E9"/>
    <w:rsid w:val="008E4C3F"/>
    <w:rsid w:val="008E50B2"/>
    <w:rsid w:val="008E52DB"/>
    <w:rsid w:val="008E72EB"/>
    <w:rsid w:val="008F324E"/>
    <w:rsid w:val="008F5BF3"/>
    <w:rsid w:val="008F727A"/>
    <w:rsid w:val="00901725"/>
    <w:rsid w:val="00902BAE"/>
    <w:rsid w:val="009046DB"/>
    <w:rsid w:val="00904D60"/>
    <w:rsid w:val="00912688"/>
    <w:rsid w:val="00913AF1"/>
    <w:rsid w:val="00914DA4"/>
    <w:rsid w:val="00915590"/>
    <w:rsid w:val="00920229"/>
    <w:rsid w:val="009207FA"/>
    <w:rsid w:val="00921A14"/>
    <w:rsid w:val="0092559F"/>
    <w:rsid w:val="009261E4"/>
    <w:rsid w:val="00926ADD"/>
    <w:rsid w:val="009326BE"/>
    <w:rsid w:val="00935187"/>
    <w:rsid w:val="009363F3"/>
    <w:rsid w:val="009366BA"/>
    <w:rsid w:val="0094303F"/>
    <w:rsid w:val="00945A50"/>
    <w:rsid w:val="0094613D"/>
    <w:rsid w:val="0095283E"/>
    <w:rsid w:val="009544FC"/>
    <w:rsid w:val="00956FDE"/>
    <w:rsid w:val="009574AE"/>
    <w:rsid w:val="00960000"/>
    <w:rsid w:val="009615CC"/>
    <w:rsid w:val="00961A79"/>
    <w:rsid w:val="00962B57"/>
    <w:rsid w:val="00964BE8"/>
    <w:rsid w:val="0097109A"/>
    <w:rsid w:val="00971841"/>
    <w:rsid w:val="009734DF"/>
    <w:rsid w:val="009747BA"/>
    <w:rsid w:val="00974AEC"/>
    <w:rsid w:val="00974E9F"/>
    <w:rsid w:val="00976206"/>
    <w:rsid w:val="00977A54"/>
    <w:rsid w:val="00980A03"/>
    <w:rsid w:val="00982DFD"/>
    <w:rsid w:val="0098357B"/>
    <w:rsid w:val="00983767"/>
    <w:rsid w:val="00983B1B"/>
    <w:rsid w:val="009858BE"/>
    <w:rsid w:val="00986655"/>
    <w:rsid w:val="0098740F"/>
    <w:rsid w:val="00992F01"/>
    <w:rsid w:val="00995073"/>
    <w:rsid w:val="00995207"/>
    <w:rsid w:val="0099623B"/>
    <w:rsid w:val="00996ABF"/>
    <w:rsid w:val="009A0C7A"/>
    <w:rsid w:val="009A389B"/>
    <w:rsid w:val="009A47B8"/>
    <w:rsid w:val="009B3908"/>
    <w:rsid w:val="009B4D5F"/>
    <w:rsid w:val="009B5D83"/>
    <w:rsid w:val="009B6530"/>
    <w:rsid w:val="009C3489"/>
    <w:rsid w:val="009C3D99"/>
    <w:rsid w:val="009C4085"/>
    <w:rsid w:val="009C45BA"/>
    <w:rsid w:val="009C4988"/>
    <w:rsid w:val="009C7F4F"/>
    <w:rsid w:val="009D099D"/>
    <w:rsid w:val="009D1919"/>
    <w:rsid w:val="009D29F8"/>
    <w:rsid w:val="009D4CA3"/>
    <w:rsid w:val="009E4C99"/>
    <w:rsid w:val="009E5723"/>
    <w:rsid w:val="009F06E5"/>
    <w:rsid w:val="009F30FA"/>
    <w:rsid w:val="009F4ADA"/>
    <w:rsid w:val="00A005E7"/>
    <w:rsid w:val="00A01DFA"/>
    <w:rsid w:val="00A13D46"/>
    <w:rsid w:val="00A14931"/>
    <w:rsid w:val="00A15F1D"/>
    <w:rsid w:val="00A162B7"/>
    <w:rsid w:val="00A16665"/>
    <w:rsid w:val="00A17202"/>
    <w:rsid w:val="00A17DA9"/>
    <w:rsid w:val="00A24E5D"/>
    <w:rsid w:val="00A255B5"/>
    <w:rsid w:val="00A26250"/>
    <w:rsid w:val="00A26C3C"/>
    <w:rsid w:val="00A32826"/>
    <w:rsid w:val="00A32916"/>
    <w:rsid w:val="00A34CFF"/>
    <w:rsid w:val="00A35230"/>
    <w:rsid w:val="00A3584D"/>
    <w:rsid w:val="00A3762D"/>
    <w:rsid w:val="00A37D65"/>
    <w:rsid w:val="00A4387C"/>
    <w:rsid w:val="00A43FF0"/>
    <w:rsid w:val="00A4754E"/>
    <w:rsid w:val="00A4787C"/>
    <w:rsid w:val="00A50EA1"/>
    <w:rsid w:val="00A55445"/>
    <w:rsid w:val="00A5587B"/>
    <w:rsid w:val="00A57CC5"/>
    <w:rsid w:val="00A60491"/>
    <w:rsid w:val="00A6123B"/>
    <w:rsid w:val="00A6334A"/>
    <w:rsid w:val="00A64325"/>
    <w:rsid w:val="00A647F2"/>
    <w:rsid w:val="00A65338"/>
    <w:rsid w:val="00A6798F"/>
    <w:rsid w:val="00A71667"/>
    <w:rsid w:val="00A81CEF"/>
    <w:rsid w:val="00A93A80"/>
    <w:rsid w:val="00A9427E"/>
    <w:rsid w:val="00A946EF"/>
    <w:rsid w:val="00A94994"/>
    <w:rsid w:val="00A951A7"/>
    <w:rsid w:val="00AA1A19"/>
    <w:rsid w:val="00AA2329"/>
    <w:rsid w:val="00AA35FD"/>
    <w:rsid w:val="00AA7E2A"/>
    <w:rsid w:val="00AB0AB7"/>
    <w:rsid w:val="00AB0C26"/>
    <w:rsid w:val="00AB0CBB"/>
    <w:rsid w:val="00AB25C5"/>
    <w:rsid w:val="00AB3D8C"/>
    <w:rsid w:val="00AB47A8"/>
    <w:rsid w:val="00AB6628"/>
    <w:rsid w:val="00AC1897"/>
    <w:rsid w:val="00AC2ED5"/>
    <w:rsid w:val="00AC4E74"/>
    <w:rsid w:val="00AC7F88"/>
    <w:rsid w:val="00AD34A4"/>
    <w:rsid w:val="00AD3D58"/>
    <w:rsid w:val="00AE0834"/>
    <w:rsid w:val="00AE22F7"/>
    <w:rsid w:val="00AE3D19"/>
    <w:rsid w:val="00AE683D"/>
    <w:rsid w:val="00AE6F17"/>
    <w:rsid w:val="00AE73EE"/>
    <w:rsid w:val="00AE74A1"/>
    <w:rsid w:val="00AF20C4"/>
    <w:rsid w:val="00AF210D"/>
    <w:rsid w:val="00AF6165"/>
    <w:rsid w:val="00AF7504"/>
    <w:rsid w:val="00B022C8"/>
    <w:rsid w:val="00B04F05"/>
    <w:rsid w:val="00B05176"/>
    <w:rsid w:val="00B060E0"/>
    <w:rsid w:val="00B1421C"/>
    <w:rsid w:val="00B16247"/>
    <w:rsid w:val="00B22B0C"/>
    <w:rsid w:val="00B234CF"/>
    <w:rsid w:val="00B23C3B"/>
    <w:rsid w:val="00B26006"/>
    <w:rsid w:val="00B273AD"/>
    <w:rsid w:val="00B303C3"/>
    <w:rsid w:val="00B304DE"/>
    <w:rsid w:val="00B314CA"/>
    <w:rsid w:val="00B34065"/>
    <w:rsid w:val="00B35A54"/>
    <w:rsid w:val="00B41EFD"/>
    <w:rsid w:val="00B42964"/>
    <w:rsid w:val="00B43815"/>
    <w:rsid w:val="00B45203"/>
    <w:rsid w:val="00B45945"/>
    <w:rsid w:val="00B52019"/>
    <w:rsid w:val="00B52A88"/>
    <w:rsid w:val="00B53415"/>
    <w:rsid w:val="00B54090"/>
    <w:rsid w:val="00B540AE"/>
    <w:rsid w:val="00B542AC"/>
    <w:rsid w:val="00B55443"/>
    <w:rsid w:val="00B57024"/>
    <w:rsid w:val="00B61F51"/>
    <w:rsid w:val="00B63AE2"/>
    <w:rsid w:val="00B67410"/>
    <w:rsid w:val="00B70F75"/>
    <w:rsid w:val="00B749E9"/>
    <w:rsid w:val="00B773BD"/>
    <w:rsid w:val="00B77BBC"/>
    <w:rsid w:val="00B8352F"/>
    <w:rsid w:val="00B84BFA"/>
    <w:rsid w:val="00B85B56"/>
    <w:rsid w:val="00B85CE8"/>
    <w:rsid w:val="00B8787D"/>
    <w:rsid w:val="00B914D2"/>
    <w:rsid w:val="00B9516B"/>
    <w:rsid w:val="00B961EB"/>
    <w:rsid w:val="00BA15D7"/>
    <w:rsid w:val="00BA2CE4"/>
    <w:rsid w:val="00BA5F0D"/>
    <w:rsid w:val="00BA7DB7"/>
    <w:rsid w:val="00BA7F8F"/>
    <w:rsid w:val="00BB4E6F"/>
    <w:rsid w:val="00BB5A92"/>
    <w:rsid w:val="00BB7244"/>
    <w:rsid w:val="00BC0922"/>
    <w:rsid w:val="00BC635B"/>
    <w:rsid w:val="00BD1CBA"/>
    <w:rsid w:val="00BD216A"/>
    <w:rsid w:val="00BD2990"/>
    <w:rsid w:val="00BD5326"/>
    <w:rsid w:val="00BE1261"/>
    <w:rsid w:val="00BE1FB6"/>
    <w:rsid w:val="00BF20B0"/>
    <w:rsid w:val="00BF2696"/>
    <w:rsid w:val="00BF3CC3"/>
    <w:rsid w:val="00BF3F4F"/>
    <w:rsid w:val="00BF5B5A"/>
    <w:rsid w:val="00BF604C"/>
    <w:rsid w:val="00BF7192"/>
    <w:rsid w:val="00C04C3F"/>
    <w:rsid w:val="00C04F47"/>
    <w:rsid w:val="00C0748A"/>
    <w:rsid w:val="00C07636"/>
    <w:rsid w:val="00C11BA3"/>
    <w:rsid w:val="00C14BCB"/>
    <w:rsid w:val="00C17409"/>
    <w:rsid w:val="00C20E8B"/>
    <w:rsid w:val="00C22565"/>
    <w:rsid w:val="00C231B0"/>
    <w:rsid w:val="00C2389E"/>
    <w:rsid w:val="00C244E3"/>
    <w:rsid w:val="00C2706B"/>
    <w:rsid w:val="00C2796D"/>
    <w:rsid w:val="00C3123B"/>
    <w:rsid w:val="00C348A7"/>
    <w:rsid w:val="00C36F54"/>
    <w:rsid w:val="00C370AB"/>
    <w:rsid w:val="00C411D6"/>
    <w:rsid w:val="00C41810"/>
    <w:rsid w:val="00C4334C"/>
    <w:rsid w:val="00C4573B"/>
    <w:rsid w:val="00C45B17"/>
    <w:rsid w:val="00C51CCE"/>
    <w:rsid w:val="00C51ED5"/>
    <w:rsid w:val="00C52674"/>
    <w:rsid w:val="00C53A44"/>
    <w:rsid w:val="00C609A5"/>
    <w:rsid w:val="00C632F3"/>
    <w:rsid w:val="00C636D0"/>
    <w:rsid w:val="00C63DC6"/>
    <w:rsid w:val="00C64347"/>
    <w:rsid w:val="00C659B8"/>
    <w:rsid w:val="00C700CB"/>
    <w:rsid w:val="00C7089E"/>
    <w:rsid w:val="00C72B6B"/>
    <w:rsid w:val="00C73965"/>
    <w:rsid w:val="00C74640"/>
    <w:rsid w:val="00C80EDA"/>
    <w:rsid w:val="00C84C3A"/>
    <w:rsid w:val="00C936E7"/>
    <w:rsid w:val="00C94F30"/>
    <w:rsid w:val="00C974CC"/>
    <w:rsid w:val="00CA27F2"/>
    <w:rsid w:val="00CA3046"/>
    <w:rsid w:val="00CA52F2"/>
    <w:rsid w:val="00CA6770"/>
    <w:rsid w:val="00CA78F1"/>
    <w:rsid w:val="00CA7C81"/>
    <w:rsid w:val="00CB1084"/>
    <w:rsid w:val="00CB1F22"/>
    <w:rsid w:val="00CB24F6"/>
    <w:rsid w:val="00CB3286"/>
    <w:rsid w:val="00CB525A"/>
    <w:rsid w:val="00CB7E76"/>
    <w:rsid w:val="00CC0B0A"/>
    <w:rsid w:val="00CC0B97"/>
    <w:rsid w:val="00CC17CC"/>
    <w:rsid w:val="00CC1CAE"/>
    <w:rsid w:val="00CC381A"/>
    <w:rsid w:val="00CC402F"/>
    <w:rsid w:val="00CC4D39"/>
    <w:rsid w:val="00CC64A0"/>
    <w:rsid w:val="00CC6875"/>
    <w:rsid w:val="00CC7298"/>
    <w:rsid w:val="00CD4168"/>
    <w:rsid w:val="00CD4765"/>
    <w:rsid w:val="00CD663D"/>
    <w:rsid w:val="00CD6650"/>
    <w:rsid w:val="00CE073E"/>
    <w:rsid w:val="00CE2573"/>
    <w:rsid w:val="00CE2FDF"/>
    <w:rsid w:val="00CE5CCC"/>
    <w:rsid w:val="00CF17A5"/>
    <w:rsid w:val="00CF478E"/>
    <w:rsid w:val="00D02018"/>
    <w:rsid w:val="00D0307E"/>
    <w:rsid w:val="00D05B6B"/>
    <w:rsid w:val="00D06840"/>
    <w:rsid w:val="00D116F4"/>
    <w:rsid w:val="00D1182A"/>
    <w:rsid w:val="00D17BC4"/>
    <w:rsid w:val="00D20128"/>
    <w:rsid w:val="00D20252"/>
    <w:rsid w:val="00D2558A"/>
    <w:rsid w:val="00D30E03"/>
    <w:rsid w:val="00D3490A"/>
    <w:rsid w:val="00D3785D"/>
    <w:rsid w:val="00D42CAB"/>
    <w:rsid w:val="00D510E9"/>
    <w:rsid w:val="00D5243B"/>
    <w:rsid w:val="00D5463A"/>
    <w:rsid w:val="00D55FBC"/>
    <w:rsid w:val="00D5679A"/>
    <w:rsid w:val="00D56EF4"/>
    <w:rsid w:val="00D57317"/>
    <w:rsid w:val="00D63401"/>
    <w:rsid w:val="00D63B7D"/>
    <w:rsid w:val="00D66BD0"/>
    <w:rsid w:val="00D701E1"/>
    <w:rsid w:val="00D70A1E"/>
    <w:rsid w:val="00D72794"/>
    <w:rsid w:val="00D73A1E"/>
    <w:rsid w:val="00D7786E"/>
    <w:rsid w:val="00D80218"/>
    <w:rsid w:val="00D80DEA"/>
    <w:rsid w:val="00D81D83"/>
    <w:rsid w:val="00D8281B"/>
    <w:rsid w:val="00D82E5D"/>
    <w:rsid w:val="00D83544"/>
    <w:rsid w:val="00D85F96"/>
    <w:rsid w:val="00D87A37"/>
    <w:rsid w:val="00D90BC9"/>
    <w:rsid w:val="00D90C0A"/>
    <w:rsid w:val="00D91C3E"/>
    <w:rsid w:val="00D94B61"/>
    <w:rsid w:val="00D950B2"/>
    <w:rsid w:val="00D951AB"/>
    <w:rsid w:val="00D957DE"/>
    <w:rsid w:val="00DA0649"/>
    <w:rsid w:val="00DA1522"/>
    <w:rsid w:val="00DA2718"/>
    <w:rsid w:val="00DA2817"/>
    <w:rsid w:val="00DA3435"/>
    <w:rsid w:val="00DA4206"/>
    <w:rsid w:val="00DA5216"/>
    <w:rsid w:val="00DA57B3"/>
    <w:rsid w:val="00DA6E0B"/>
    <w:rsid w:val="00DB0687"/>
    <w:rsid w:val="00DB1EA4"/>
    <w:rsid w:val="00DB4C25"/>
    <w:rsid w:val="00DC115F"/>
    <w:rsid w:val="00DC13DB"/>
    <w:rsid w:val="00DC223F"/>
    <w:rsid w:val="00DC49B8"/>
    <w:rsid w:val="00DC6313"/>
    <w:rsid w:val="00DC7B0F"/>
    <w:rsid w:val="00DD3E8A"/>
    <w:rsid w:val="00DD7833"/>
    <w:rsid w:val="00DE236A"/>
    <w:rsid w:val="00DE2AA8"/>
    <w:rsid w:val="00DE396E"/>
    <w:rsid w:val="00DE627B"/>
    <w:rsid w:val="00DE64A8"/>
    <w:rsid w:val="00DE7054"/>
    <w:rsid w:val="00DE7785"/>
    <w:rsid w:val="00DE7D94"/>
    <w:rsid w:val="00DF2A7C"/>
    <w:rsid w:val="00DF3BEB"/>
    <w:rsid w:val="00DF5A70"/>
    <w:rsid w:val="00DF649C"/>
    <w:rsid w:val="00E00019"/>
    <w:rsid w:val="00E025CE"/>
    <w:rsid w:val="00E122E3"/>
    <w:rsid w:val="00E14B0A"/>
    <w:rsid w:val="00E158F9"/>
    <w:rsid w:val="00E1594A"/>
    <w:rsid w:val="00E15BDC"/>
    <w:rsid w:val="00E17527"/>
    <w:rsid w:val="00E2428C"/>
    <w:rsid w:val="00E243B3"/>
    <w:rsid w:val="00E27528"/>
    <w:rsid w:val="00E32644"/>
    <w:rsid w:val="00E345AC"/>
    <w:rsid w:val="00E34C17"/>
    <w:rsid w:val="00E358D9"/>
    <w:rsid w:val="00E37F28"/>
    <w:rsid w:val="00E5475D"/>
    <w:rsid w:val="00E54F1C"/>
    <w:rsid w:val="00E56ED2"/>
    <w:rsid w:val="00E624B6"/>
    <w:rsid w:val="00E62F05"/>
    <w:rsid w:val="00E63452"/>
    <w:rsid w:val="00E669FE"/>
    <w:rsid w:val="00E6794C"/>
    <w:rsid w:val="00E72FE5"/>
    <w:rsid w:val="00E75277"/>
    <w:rsid w:val="00E809B7"/>
    <w:rsid w:val="00E82DDB"/>
    <w:rsid w:val="00E8451A"/>
    <w:rsid w:val="00E84EFE"/>
    <w:rsid w:val="00E850D3"/>
    <w:rsid w:val="00E85AA8"/>
    <w:rsid w:val="00E86152"/>
    <w:rsid w:val="00E86E32"/>
    <w:rsid w:val="00E965CE"/>
    <w:rsid w:val="00E9694C"/>
    <w:rsid w:val="00EA0D34"/>
    <w:rsid w:val="00EA0DE2"/>
    <w:rsid w:val="00EA0E49"/>
    <w:rsid w:val="00EA0EA0"/>
    <w:rsid w:val="00EA1400"/>
    <w:rsid w:val="00EA2221"/>
    <w:rsid w:val="00EA3196"/>
    <w:rsid w:val="00EA3462"/>
    <w:rsid w:val="00EA6A92"/>
    <w:rsid w:val="00EB00D3"/>
    <w:rsid w:val="00EB0FB6"/>
    <w:rsid w:val="00EB2304"/>
    <w:rsid w:val="00EB5D9A"/>
    <w:rsid w:val="00EC028C"/>
    <w:rsid w:val="00EC124E"/>
    <w:rsid w:val="00EC79B6"/>
    <w:rsid w:val="00ED0D5A"/>
    <w:rsid w:val="00ED1206"/>
    <w:rsid w:val="00ED25B2"/>
    <w:rsid w:val="00ED2FEE"/>
    <w:rsid w:val="00ED4834"/>
    <w:rsid w:val="00ED57EB"/>
    <w:rsid w:val="00ED5FEB"/>
    <w:rsid w:val="00ED6A25"/>
    <w:rsid w:val="00ED6BD5"/>
    <w:rsid w:val="00ED7FB2"/>
    <w:rsid w:val="00EE1480"/>
    <w:rsid w:val="00EE229A"/>
    <w:rsid w:val="00EE2DA2"/>
    <w:rsid w:val="00EE4702"/>
    <w:rsid w:val="00EE4B3A"/>
    <w:rsid w:val="00EE6307"/>
    <w:rsid w:val="00EE6A8B"/>
    <w:rsid w:val="00EE6C6B"/>
    <w:rsid w:val="00EE7A4B"/>
    <w:rsid w:val="00EE7D27"/>
    <w:rsid w:val="00EF0F52"/>
    <w:rsid w:val="00EF4199"/>
    <w:rsid w:val="00EF5026"/>
    <w:rsid w:val="00EF5954"/>
    <w:rsid w:val="00EF6120"/>
    <w:rsid w:val="00EF7F06"/>
    <w:rsid w:val="00F02476"/>
    <w:rsid w:val="00F02B58"/>
    <w:rsid w:val="00F072F1"/>
    <w:rsid w:val="00F1058A"/>
    <w:rsid w:val="00F1188E"/>
    <w:rsid w:val="00F137CB"/>
    <w:rsid w:val="00F206DC"/>
    <w:rsid w:val="00F20ADC"/>
    <w:rsid w:val="00F210DB"/>
    <w:rsid w:val="00F22B6F"/>
    <w:rsid w:val="00F25DC0"/>
    <w:rsid w:val="00F2701C"/>
    <w:rsid w:val="00F30872"/>
    <w:rsid w:val="00F31165"/>
    <w:rsid w:val="00F3142B"/>
    <w:rsid w:val="00F32502"/>
    <w:rsid w:val="00F3298D"/>
    <w:rsid w:val="00F32E71"/>
    <w:rsid w:val="00F346C8"/>
    <w:rsid w:val="00F35B44"/>
    <w:rsid w:val="00F35F2C"/>
    <w:rsid w:val="00F35F54"/>
    <w:rsid w:val="00F409CB"/>
    <w:rsid w:val="00F438EB"/>
    <w:rsid w:val="00F44774"/>
    <w:rsid w:val="00F44B2A"/>
    <w:rsid w:val="00F46A61"/>
    <w:rsid w:val="00F502C8"/>
    <w:rsid w:val="00F50B74"/>
    <w:rsid w:val="00F50C4F"/>
    <w:rsid w:val="00F5129C"/>
    <w:rsid w:val="00F521BA"/>
    <w:rsid w:val="00F535A5"/>
    <w:rsid w:val="00F54184"/>
    <w:rsid w:val="00F550B9"/>
    <w:rsid w:val="00F607F3"/>
    <w:rsid w:val="00F6201F"/>
    <w:rsid w:val="00F645E4"/>
    <w:rsid w:val="00F66B23"/>
    <w:rsid w:val="00F70C55"/>
    <w:rsid w:val="00F75DC9"/>
    <w:rsid w:val="00F76170"/>
    <w:rsid w:val="00F77E42"/>
    <w:rsid w:val="00F84A21"/>
    <w:rsid w:val="00F916D0"/>
    <w:rsid w:val="00F921C4"/>
    <w:rsid w:val="00F94E9E"/>
    <w:rsid w:val="00F951F9"/>
    <w:rsid w:val="00F9532C"/>
    <w:rsid w:val="00F96023"/>
    <w:rsid w:val="00F96434"/>
    <w:rsid w:val="00F96C6D"/>
    <w:rsid w:val="00FA0AEA"/>
    <w:rsid w:val="00FA63F1"/>
    <w:rsid w:val="00FB3489"/>
    <w:rsid w:val="00FB576C"/>
    <w:rsid w:val="00FB58D5"/>
    <w:rsid w:val="00FB5F66"/>
    <w:rsid w:val="00FB7354"/>
    <w:rsid w:val="00FC2688"/>
    <w:rsid w:val="00FC2E21"/>
    <w:rsid w:val="00FC32EE"/>
    <w:rsid w:val="00FC3471"/>
    <w:rsid w:val="00FC40B4"/>
    <w:rsid w:val="00FC7F4C"/>
    <w:rsid w:val="00FD67AE"/>
    <w:rsid w:val="00FE16C1"/>
    <w:rsid w:val="00FE292A"/>
    <w:rsid w:val="00FE406E"/>
    <w:rsid w:val="00FE441E"/>
    <w:rsid w:val="00FE688A"/>
    <w:rsid w:val="00FE7956"/>
    <w:rsid w:val="00FF014A"/>
    <w:rsid w:val="00FF19E3"/>
    <w:rsid w:val="00FF2077"/>
    <w:rsid w:val="00FF359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9"/>
    <o:shapelayout v:ext="edit">
      <o:idmap v:ext="edit" data="1"/>
    </o:shapelayout>
  </w:shapeDefaults>
  <w:decimalSymbol w:val=","/>
  <w:listSeparator w:val=";"/>
  <w14:docId w14:val="6856A5C4"/>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19AE"/>
    <w:pPr>
      <w:spacing w:line="360" w:lineRule="auto"/>
      <w:jc w:val="both"/>
    </w:pPr>
    <w:rPr>
      <w:rFonts w:ascii="Times New Roman" w:hAnsi="Times New Roman"/>
      <w:sz w:val="24"/>
      <w:szCs w:val="22"/>
      <w:lang w:eastAsia="en-US"/>
    </w:rPr>
  </w:style>
  <w:style w:type="paragraph" w:styleId="Ttulo1">
    <w:name w:val="heading 1"/>
    <w:basedOn w:val="Normal"/>
    <w:next w:val="Normal"/>
    <w:link w:val="Ttulo1Char"/>
    <w:uiPriority w:val="9"/>
    <w:qFormat/>
    <w:rsid w:val="001E77B7"/>
    <w:pPr>
      <w:keepNext/>
      <w:spacing w:before="240" w:after="60"/>
      <w:outlineLvl w:val="0"/>
    </w:pPr>
    <w:rPr>
      <w:rFonts w:eastAsia="Times New Roman"/>
      <w:b/>
      <w:bCs/>
      <w:kern w:val="32"/>
      <w:sz w:val="28"/>
      <w:szCs w:val="32"/>
      <w:lang w:val="x-none"/>
    </w:rPr>
  </w:style>
  <w:style w:type="paragraph" w:styleId="Ttulo2">
    <w:name w:val="heading 2"/>
    <w:basedOn w:val="Normal"/>
    <w:next w:val="Normal"/>
    <w:link w:val="Ttulo2Char"/>
    <w:uiPriority w:val="9"/>
    <w:unhideWhenUsed/>
    <w:qFormat/>
    <w:rsid w:val="00704304"/>
    <w:pPr>
      <w:keepNext/>
      <w:spacing w:before="240" w:after="60"/>
      <w:outlineLvl w:val="1"/>
    </w:pPr>
    <w:rPr>
      <w:rFonts w:ascii="Cambria" w:eastAsia="Times New Roman" w:hAnsi="Cambria"/>
      <w:b/>
      <w:bCs/>
      <w:i/>
      <w:iCs/>
      <w:sz w:val="28"/>
      <w:szCs w:val="28"/>
      <w:lang w:val="x-none"/>
    </w:rPr>
  </w:style>
  <w:style w:type="paragraph" w:styleId="Ttulo3">
    <w:name w:val="heading 3"/>
    <w:basedOn w:val="Normal"/>
    <w:next w:val="Normal"/>
    <w:link w:val="Ttulo3Char"/>
    <w:uiPriority w:val="9"/>
    <w:unhideWhenUsed/>
    <w:qFormat/>
    <w:rsid w:val="00012E34"/>
    <w:pPr>
      <w:keepNext/>
      <w:spacing w:before="240" w:after="60"/>
      <w:outlineLvl w:val="2"/>
    </w:pPr>
    <w:rPr>
      <w:rFonts w:ascii="Cambria" w:eastAsia="Times New Roman" w:hAnsi="Cambria"/>
      <w:b/>
      <w:bCs/>
      <w:sz w:val="26"/>
      <w:szCs w:val="26"/>
      <w:lang w:val="x-none"/>
    </w:rPr>
  </w:style>
  <w:style w:type="paragraph" w:styleId="Ttulo4">
    <w:name w:val="heading 4"/>
    <w:basedOn w:val="Normal"/>
    <w:next w:val="Normal"/>
    <w:link w:val="Ttulo4Char"/>
    <w:uiPriority w:val="9"/>
    <w:unhideWhenUsed/>
    <w:qFormat/>
    <w:rsid w:val="00012E34"/>
    <w:pPr>
      <w:keepNext/>
      <w:spacing w:before="240" w:after="60"/>
      <w:outlineLvl w:val="3"/>
    </w:pPr>
    <w:rPr>
      <w:rFonts w:ascii="Calibri" w:eastAsia="Times New Roman" w:hAnsi="Calibri"/>
      <w:b/>
      <w:bCs/>
      <w:sz w:val="28"/>
      <w:szCs w:val="28"/>
      <w:lang w:val="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Legenda1">
    <w:name w:val="Legenda1"/>
    <w:basedOn w:val="Normal"/>
    <w:next w:val="Normal"/>
    <w:rsid w:val="001918A6"/>
    <w:pPr>
      <w:suppressAutoHyphens/>
      <w:spacing w:before="120" w:after="120" w:line="240" w:lineRule="auto"/>
    </w:pPr>
    <w:rPr>
      <w:rFonts w:eastAsia="Times New Roman"/>
      <w:b/>
      <w:bCs/>
      <w:sz w:val="20"/>
      <w:szCs w:val="20"/>
      <w:lang w:eastAsia="ar-SA"/>
    </w:rPr>
  </w:style>
  <w:style w:type="paragraph" w:customStyle="1" w:styleId="Textoartigo">
    <w:name w:val="Texto_artigo"/>
    <w:basedOn w:val="Normal"/>
    <w:rsid w:val="001918A6"/>
    <w:pPr>
      <w:suppressAutoHyphens/>
      <w:spacing w:before="360" w:after="120" w:line="240" w:lineRule="auto"/>
      <w:ind w:firstLine="851"/>
    </w:pPr>
    <w:rPr>
      <w:rFonts w:eastAsia="Times New Roman"/>
      <w:szCs w:val="20"/>
      <w:lang w:eastAsia="ar-SA"/>
    </w:rPr>
  </w:style>
  <w:style w:type="paragraph" w:customStyle="1" w:styleId="Tabelas">
    <w:name w:val="Tabelas"/>
    <w:basedOn w:val="Normal"/>
    <w:rsid w:val="001918A6"/>
    <w:pPr>
      <w:suppressAutoHyphens/>
      <w:spacing w:before="60" w:after="60" w:line="240" w:lineRule="auto"/>
      <w:jc w:val="center"/>
    </w:pPr>
    <w:rPr>
      <w:rFonts w:eastAsia="Times New Roman"/>
      <w:szCs w:val="20"/>
      <w:lang w:eastAsia="ar-SA"/>
    </w:rPr>
  </w:style>
  <w:style w:type="paragraph" w:customStyle="1" w:styleId="Legendadefigura">
    <w:name w:val="Legenda_de_figura"/>
    <w:basedOn w:val="Normal"/>
    <w:rsid w:val="001918A6"/>
    <w:pPr>
      <w:suppressAutoHyphens/>
      <w:spacing w:after="120" w:line="240" w:lineRule="auto"/>
      <w:jc w:val="center"/>
    </w:pPr>
    <w:rPr>
      <w:rFonts w:eastAsia="Times New Roman"/>
      <w:b/>
      <w:szCs w:val="20"/>
      <w:lang w:eastAsia="ar-SA"/>
    </w:rPr>
  </w:style>
  <w:style w:type="paragraph" w:customStyle="1" w:styleId="EstiloNormalArial">
    <w:name w:val="Estilo Normal + Arial"/>
    <w:basedOn w:val="Normal"/>
    <w:rsid w:val="001918A6"/>
    <w:pPr>
      <w:suppressAutoHyphens/>
      <w:spacing w:line="240" w:lineRule="auto"/>
      <w:ind w:firstLine="851"/>
    </w:pPr>
    <w:rPr>
      <w:rFonts w:ascii="Arial" w:eastAsia="Times New Roman" w:hAnsi="Arial"/>
      <w:szCs w:val="24"/>
      <w:lang w:eastAsia="ar-SA"/>
    </w:rPr>
  </w:style>
  <w:style w:type="paragraph" w:styleId="Textodebalo">
    <w:name w:val="Balloon Text"/>
    <w:basedOn w:val="Normal"/>
    <w:link w:val="TextodebaloChar"/>
    <w:uiPriority w:val="99"/>
    <w:semiHidden/>
    <w:unhideWhenUsed/>
    <w:rsid w:val="001918A6"/>
    <w:pPr>
      <w:spacing w:line="240" w:lineRule="auto"/>
    </w:pPr>
    <w:rPr>
      <w:rFonts w:ascii="Tahoma" w:hAnsi="Tahoma"/>
      <w:sz w:val="16"/>
      <w:szCs w:val="16"/>
      <w:lang w:val="x-none" w:eastAsia="x-none"/>
    </w:rPr>
  </w:style>
  <w:style w:type="character" w:customStyle="1" w:styleId="TextodebaloChar">
    <w:name w:val="Texto de balão Char"/>
    <w:link w:val="Textodebalo"/>
    <w:uiPriority w:val="99"/>
    <w:semiHidden/>
    <w:rsid w:val="001918A6"/>
    <w:rPr>
      <w:rFonts w:ascii="Tahoma" w:hAnsi="Tahoma" w:cs="Tahoma"/>
      <w:sz w:val="16"/>
      <w:szCs w:val="16"/>
    </w:rPr>
  </w:style>
  <w:style w:type="paragraph" w:customStyle="1" w:styleId="ndice">
    <w:name w:val="Índice"/>
    <w:basedOn w:val="Normal"/>
    <w:rsid w:val="000F02FE"/>
    <w:pPr>
      <w:suppressLineNumbers/>
      <w:suppressAutoHyphens/>
      <w:spacing w:line="240" w:lineRule="auto"/>
    </w:pPr>
    <w:rPr>
      <w:rFonts w:eastAsia="Times New Roman" w:cs="Tahoma"/>
      <w:kern w:val="1"/>
      <w:sz w:val="20"/>
      <w:szCs w:val="20"/>
      <w:lang w:eastAsia="ar-SA"/>
    </w:rPr>
  </w:style>
  <w:style w:type="character" w:customStyle="1" w:styleId="WW-Absatz-Standardschriftart111111">
    <w:name w:val="WW-Absatz-Standardschriftart111111"/>
    <w:rsid w:val="000F02FE"/>
  </w:style>
  <w:style w:type="character" w:customStyle="1" w:styleId="WW-Absatz-Standardschriftart11111">
    <w:name w:val="WW-Absatz-Standardschriftart11111"/>
    <w:rsid w:val="00E624B6"/>
  </w:style>
  <w:style w:type="paragraph" w:styleId="PargrafodaLista">
    <w:name w:val="List Paragraph"/>
    <w:basedOn w:val="Normal"/>
    <w:uiPriority w:val="34"/>
    <w:qFormat/>
    <w:rsid w:val="00E624B6"/>
    <w:pPr>
      <w:widowControl w:val="0"/>
      <w:suppressAutoHyphens/>
      <w:spacing w:line="240" w:lineRule="auto"/>
      <w:ind w:left="720"/>
      <w:contextualSpacing/>
    </w:pPr>
    <w:rPr>
      <w:rFonts w:eastAsia="SimSun" w:cs="Mangal"/>
      <w:kern w:val="1"/>
      <w:szCs w:val="21"/>
      <w:lang w:eastAsia="zh-CN" w:bidi="hi-IN"/>
    </w:rPr>
  </w:style>
  <w:style w:type="paragraph" w:customStyle="1" w:styleId="western">
    <w:name w:val="western"/>
    <w:basedOn w:val="Normal"/>
    <w:rsid w:val="003D3DE4"/>
    <w:pPr>
      <w:spacing w:before="100"/>
    </w:pPr>
    <w:rPr>
      <w:rFonts w:ascii="Arial" w:eastAsia="Times New Roman" w:hAnsi="Arial" w:cs="Arial"/>
      <w:kern w:val="1"/>
      <w:szCs w:val="24"/>
      <w:lang w:eastAsia="zh-CN"/>
    </w:rPr>
  </w:style>
  <w:style w:type="paragraph" w:styleId="Cabealho">
    <w:name w:val="header"/>
    <w:basedOn w:val="Normal"/>
    <w:link w:val="CabealhoChar"/>
    <w:uiPriority w:val="99"/>
    <w:unhideWhenUsed/>
    <w:rsid w:val="00A26250"/>
    <w:pPr>
      <w:tabs>
        <w:tab w:val="center" w:pos="4252"/>
        <w:tab w:val="right" w:pos="8504"/>
      </w:tabs>
    </w:pPr>
    <w:rPr>
      <w:rFonts w:ascii="Calibri" w:hAnsi="Calibri"/>
      <w:sz w:val="22"/>
      <w:lang w:val="x-none"/>
    </w:rPr>
  </w:style>
  <w:style w:type="character" w:customStyle="1" w:styleId="CabealhoChar">
    <w:name w:val="Cabeçalho Char"/>
    <w:link w:val="Cabealho"/>
    <w:uiPriority w:val="99"/>
    <w:rsid w:val="00A26250"/>
    <w:rPr>
      <w:sz w:val="22"/>
      <w:szCs w:val="22"/>
      <w:lang w:eastAsia="en-US"/>
    </w:rPr>
  </w:style>
  <w:style w:type="paragraph" w:styleId="Rodap">
    <w:name w:val="footer"/>
    <w:basedOn w:val="Normal"/>
    <w:link w:val="RodapChar"/>
    <w:uiPriority w:val="99"/>
    <w:unhideWhenUsed/>
    <w:rsid w:val="00A26250"/>
    <w:pPr>
      <w:tabs>
        <w:tab w:val="center" w:pos="4252"/>
        <w:tab w:val="right" w:pos="8504"/>
      </w:tabs>
    </w:pPr>
    <w:rPr>
      <w:rFonts w:ascii="Calibri" w:hAnsi="Calibri"/>
      <w:sz w:val="22"/>
      <w:lang w:val="x-none"/>
    </w:rPr>
  </w:style>
  <w:style w:type="character" w:customStyle="1" w:styleId="RodapChar">
    <w:name w:val="Rodapé Char"/>
    <w:link w:val="Rodap"/>
    <w:uiPriority w:val="99"/>
    <w:rsid w:val="00A26250"/>
    <w:rPr>
      <w:sz w:val="22"/>
      <w:szCs w:val="22"/>
      <w:lang w:eastAsia="en-US"/>
    </w:rPr>
  </w:style>
  <w:style w:type="character" w:customStyle="1" w:styleId="Ttulo1Char">
    <w:name w:val="Título 1 Char"/>
    <w:link w:val="Ttulo1"/>
    <w:uiPriority w:val="9"/>
    <w:rsid w:val="001E77B7"/>
    <w:rPr>
      <w:rFonts w:ascii="Times New Roman" w:eastAsia="Times New Roman" w:hAnsi="Times New Roman" w:cs="Times New Roman"/>
      <w:b/>
      <w:bCs/>
      <w:kern w:val="32"/>
      <w:sz w:val="28"/>
      <w:szCs w:val="32"/>
      <w:lang w:eastAsia="en-US"/>
    </w:rPr>
  </w:style>
  <w:style w:type="paragraph" w:styleId="CabealhodoSumrio">
    <w:name w:val="TOC Heading"/>
    <w:basedOn w:val="Ttulo1"/>
    <w:next w:val="Normal"/>
    <w:uiPriority w:val="39"/>
    <w:unhideWhenUsed/>
    <w:qFormat/>
    <w:rsid w:val="001E77B7"/>
    <w:pPr>
      <w:keepLines/>
      <w:spacing w:before="480" w:after="0"/>
      <w:outlineLvl w:val="9"/>
    </w:pPr>
    <w:rPr>
      <w:color w:val="365F91"/>
      <w:kern w:val="0"/>
      <w:szCs w:val="28"/>
      <w:lang w:eastAsia="pt-BR"/>
    </w:rPr>
  </w:style>
  <w:style w:type="character" w:customStyle="1" w:styleId="Ttulo2Char">
    <w:name w:val="Título 2 Char"/>
    <w:link w:val="Ttulo2"/>
    <w:uiPriority w:val="9"/>
    <w:rsid w:val="00704304"/>
    <w:rPr>
      <w:rFonts w:ascii="Cambria" w:eastAsia="Times New Roman" w:hAnsi="Cambria" w:cs="Times New Roman"/>
      <w:b/>
      <w:bCs/>
      <w:i/>
      <w:iCs/>
      <w:sz w:val="28"/>
      <w:szCs w:val="28"/>
      <w:lang w:eastAsia="en-US"/>
    </w:rPr>
  </w:style>
  <w:style w:type="paragraph" w:styleId="Sumrio1">
    <w:name w:val="toc 1"/>
    <w:basedOn w:val="Normal"/>
    <w:next w:val="Normal"/>
    <w:autoRedefine/>
    <w:uiPriority w:val="39"/>
    <w:unhideWhenUsed/>
    <w:rsid w:val="00D06840"/>
    <w:pPr>
      <w:tabs>
        <w:tab w:val="right" w:leader="dot" w:pos="9072"/>
      </w:tabs>
    </w:pPr>
    <w:rPr>
      <w:b/>
      <w:noProof/>
      <w:lang w:eastAsia="pt-BR"/>
    </w:rPr>
  </w:style>
  <w:style w:type="paragraph" w:styleId="Sumrio2">
    <w:name w:val="toc 2"/>
    <w:basedOn w:val="Normal"/>
    <w:next w:val="Normal"/>
    <w:autoRedefine/>
    <w:uiPriority w:val="39"/>
    <w:unhideWhenUsed/>
    <w:rsid w:val="00D06840"/>
    <w:pPr>
      <w:tabs>
        <w:tab w:val="right" w:leader="dot" w:pos="9072"/>
      </w:tabs>
    </w:pPr>
  </w:style>
  <w:style w:type="character" w:styleId="Hyperlink">
    <w:name w:val="Hyperlink"/>
    <w:uiPriority w:val="99"/>
    <w:unhideWhenUsed/>
    <w:rsid w:val="000306BA"/>
    <w:rPr>
      <w:color w:val="0000FF"/>
      <w:u w:val="single"/>
    </w:rPr>
  </w:style>
  <w:style w:type="character" w:customStyle="1" w:styleId="Ttulo3Char">
    <w:name w:val="Título 3 Char"/>
    <w:link w:val="Ttulo3"/>
    <w:uiPriority w:val="9"/>
    <w:rsid w:val="00012E34"/>
    <w:rPr>
      <w:rFonts w:ascii="Cambria" w:eastAsia="Times New Roman" w:hAnsi="Cambria" w:cs="Times New Roman"/>
      <w:b/>
      <w:bCs/>
      <w:sz w:val="26"/>
      <w:szCs w:val="26"/>
      <w:lang w:eastAsia="en-US"/>
    </w:rPr>
  </w:style>
  <w:style w:type="character" w:customStyle="1" w:styleId="Ttulo4Char">
    <w:name w:val="Título 4 Char"/>
    <w:link w:val="Ttulo4"/>
    <w:uiPriority w:val="9"/>
    <w:rsid w:val="00012E34"/>
    <w:rPr>
      <w:rFonts w:ascii="Calibri" w:eastAsia="Times New Roman" w:hAnsi="Calibri" w:cs="Times New Roman"/>
      <w:b/>
      <w:bCs/>
      <w:sz w:val="28"/>
      <w:szCs w:val="28"/>
      <w:lang w:eastAsia="en-US"/>
    </w:rPr>
  </w:style>
  <w:style w:type="paragraph" w:styleId="Sumrio3">
    <w:name w:val="toc 3"/>
    <w:basedOn w:val="Normal"/>
    <w:next w:val="Normal"/>
    <w:autoRedefine/>
    <w:uiPriority w:val="39"/>
    <w:unhideWhenUsed/>
    <w:rsid w:val="00D06840"/>
    <w:pPr>
      <w:tabs>
        <w:tab w:val="right" w:leader="dot" w:pos="9072"/>
      </w:tabs>
    </w:pPr>
  </w:style>
  <w:style w:type="paragraph" w:styleId="Corpodetexto">
    <w:name w:val="Body Text"/>
    <w:basedOn w:val="Normal"/>
    <w:link w:val="CorpodetextoChar"/>
    <w:rsid w:val="00B273AD"/>
    <w:pPr>
      <w:widowControl w:val="0"/>
      <w:suppressAutoHyphens/>
      <w:spacing w:after="120" w:line="240" w:lineRule="auto"/>
      <w:jc w:val="left"/>
    </w:pPr>
    <w:rPr>
      <w:rFonts w:eastAsia="Lucida Sans Unicode"/>
      <w:szCs w:val="24"/>
      <w:lang w:val="x-none"/>
    </w:rPr>
  </w:style>
  <w:style w:type="character" w:customStyle="1" w:styleId="CorpodetextoChar">
    <w:name w:val="Corpo de texto Char"/>
    <w:link w:val="Corpodetexto"/>
    <w:rsid w:val="00B273AD"/>
    <w:rPr>
      <w:rFonts w:ascii="Times New Roman" w:eastAsia="Lucida Sans Unicode" w:hAnsi="Times New Roman"/>
      <w:sz w:val="24"/>
      <w:szCs w:val="24"/>
    </w:rPr>
  </w:style>
  <w:style w:type="paragraph" w:styleId="Textodenotaderodap">
    <w:name w:val="footnote text"/>
    <w:aliases w:val="Texto de nota de rodapé22,Texto de nota de rodapé Char Char Char Char22,Texto de nota de rodapé Char Char Char Char Char Char12,Texto de nota de rodapé112 Char,Texto de nota de rodapé2 Char Char Char,Texto de nota de rodapé2 Char"/>
    <w:basedOn w:val="Normal"/>
    <w:link w:val="TextodenotaderodapChar"/>
    <w:uiPriority w:val="99"/>
    <w:unhideWhenUsed/>
    <w:rsid w:val="0016375C"/>
    <w:rPr>
      <w:sz w:val="20"/>
      <w:szCs w:val="20"/>
      <w:lang w:val="x-none"/>
    </w:rPr>
  </w:style>
  <w:style w:type="character" w:customStyle="1" w:styleId="TextodenotaderodapChar">
    <w:name w:val="Texto de nota de rodapé Char"/>
    <w:aliases w:val="Texto de nota de rodapé22 Char,Texto de nota de rodapé Char Char Char Char22 Char,Texto de nota de rodapé Char Char Char Char Char Char12 Char,Texto de nota de rodapé112 Char Char,Texto de nota de rodapé2 Char Char Char Char"/>
    <w:link w:val="Textodenotaderodap"/>
    <w:uiPriority w:val="99"/>
    <w:rsid w:val="0016375C"/>
    <w:rPr>
      <w:rFonts w:ascii="Times New Roman" w:hAnsi="Times New Roman"/>
      <w:lang w:eastAsia="en-US"/>
    </w:rPr>
  </w:style>
  <w:style w:type="character" w:styleId="Refdenotaderodap">
    <w:name w:val="footnote reference"/>
    <w:uiPriority w:val="99"/>
    <w:unhideWhenUsed/>
    <w:rsid w:val="0016375C"/>
    <w:rPr>
      <w:vertAlign w:val="superscript"/>
    </w:rPr>
  </w:style>
  <w:style w:type="paragraph" w:styleId="NormalWeb">
    <w:name w:val="Normal (Web)"/>
    <w:basedOn w:val="Normal"/>
    <w:uiPriority w:val="99"/>
    <w:semiHidden/>
    <w:unhideWhenUsed/>
    <w:rsid w:val="00175056"/>
    <w:pPr>
      <w:spacing w:before="100" w:beforeAutospacing="1" w:after="100" w:afterAutospacing="1" w:line="240" w:lineRule="auto"/>
      <w:jc w:val="left"/>
    </w:pPr>
    <w:rPr>
      <w:rFonts w:eastAsia="Times New Roman"/>
      <w:szCs w:val="24"/>
      <w:lang w:eastAsia="pt-BR"/>
    </w:rPr>
  </w:style>
  <w:style w:type="character" w:customStyle="1" w:styleId="apple-converted-space">
    <w:name w:val="apple-converted-space"/>
    <w:rsid w:val="00175056"/>
  </w:style>
  <w:style w:type="character" w:styleId="Forte">
    <w:name w:val="Strong"/>
    <w:uiPriority w:val="22"/>
    <w:qFormat/>
    <w:rsid w:val="00D85F96"/>
    <w:rPr>
      <w:b/>
      <w:bCs/>
    </w:rPr>
  </w:style>
  <w:style w:type="paragraph" w:customStyle="1" w:styleId="artigo">
    <w:name w:val="artigo"/>
    <w:basedOn w:val="Normal"/>
    <w:rsid w:val="00EC79B6"/>
    <w:pPr>
      <w:spacing w:before="100" w:beforeAutospacing="1" w:after="100" w:afterAutospacing="1" w:line="240" w:lineRule="auto"/>
      <w:jc w:val="left"/>
    </w:pPr>
    <w:rPr>
      <w:rFonts w:eastAsia="Times New Roman"/>
      <w:szCs w:val="24"/>
      <w:lang w:eastAsia="pt-BR"/>
    </w:rPr>
  </w:style>
  <w:style w:type="paragraph" w:styleId="Textodenotadefim">
    <w:name w:val="endnote text"/>
    <w:basedOn w:val="Normal"/>
    <w:link w:val="TextodenotadefimChar"/>
    <w:uiPriority w:val="99"/>
    <w:semiHidden/>
    <w:unhideWhenUsed/>
    <w:rsid w:val="004000BB"/>
    <w:rPr>
      <w:sz w:val="20"/>
      <w:szCs w:val="20"/>
      <w:lang w:val="x-none"/>
    </w:rPr>
  </w:style>
  <w:style w:type="character" w:customStyle="1" w:styleId="TextodenotadefimChar">
    <w:name w:val="Texto de nota de fim Char"/>
    <w:link w:val="Textodenotadefim"/>
    <w:uiPriority w:val="99"/>
    <w:semiHidden/>
    <w:rsid w:val="004000BB"/>
    <w:rPr>
      <w:rFonts w:ascii="Times New Roman" w:hAnsi="Times New Roman"/>
      <w:lang w:eastAsia="en-US"/>
    </w:rPr>
  </w:style>
  <w:style w:type="character" w:styleId="Refdenotadefim">
    <w:name w:val="endnote reference"/>
    <w:uiPriority w:val="99"/>
    <w:semiHidden/>
    <w:unhideWhenUsed/>
    <w:rsid w:val="004000BB"/>
    <w:rPr>
      <w:vertAlign w:val="superscript"/>
    </w:rPr>
  </w:style>
  <w:style w:type="paragraph" w:styleId="SemEspaamento">
    <w:name w:val="No Spacing"/>
    <w:uiPriority w:val="1"/>
    <w:qFormat/>
    <w:rsid w:val="0030523B"/>
    <w:rPr>
      <w:rFonts w:eastAsia="Times New Roman"/>
      <w:sz w:val="22"/>
      <w:szCs w:val="22"/>
    </w:rPr>
  </w:style>
  <w:style w:type="character" w:styleId="nfase">
    <w:name w:val="Emphasis"/>
    <w:uiPriority w:val="20"/>
    <w:qFormat/>
    <w:rsid w:val="00ED6A25"/>
    <w:rPr>
      <w:i/>
      <w:iCs/>
    </w:rPr>
  </w:style>
  <w:style w:type="character" w:customStyle="1" w:styleId="MenoPendente1">
    <w:name w:val="Menção Pendente1"/>
    <w:basedOn w:val="Fontepargpadro"/>
    <w:uiPriority w:val="99"/>
    <w:rsid w:val="00B52019"/>
    <w:rPr>
      <w:color w:val="605E5C"/>
      <w:shd w:val="clear" w:color="auto" w:fill="E1DFDD"/>
    </w:rPr>
  </w:style>
  <w:style w:type="paragraph" w:styleId="Pr-formataoHTML">
    <w:name w:val="HTML Preformatted"/>
    <w:basedOn w:val="Normal"/>
    <w:link w:val="Pr-formataoHTMLChar"/>
    <w:semiHidden/>
    <w:unhideWhenUsed/>
    <w:rsid w:val="00733E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cs="Courier New"/>
      <w:sz w:val="20"/>
      <w:szCs w:val="20"/>
      <w:lang w:eastAsia="pt-BR"/>
    </w:rPr>
  </w:style>
  <w:style w:type="character" w:customStyle="1" w:styleId="Pr-formataoHTMLChar">
    <w:name w:val="Pré-formatação HTML Char"/>
    <w:basedOn w:val="Fontepargpadro"/>
    <w:link w:val="Pr-formataoHTML"/>
    <w:semiHidden/>
    <w:rsid w:val="00733E23"/>
    <w:rPr>
      <w:rFonts w:ascii="Courier New" w:hAnsi="Courier New" w:cs="Courier New"/>
    </w:rPr>
  </w:style>
  <w:style w:type="paragraph" w:customStyle="1" w:styleId="Default">
    <w:name w:val="Default"/>
    <w:rsid w:val="00733E23"/>
    <w:pPr>
      <w:autoSpaceDE w:val="0"/>
      <w:autoSpaceDN w:val="0"/>
      <w:adjustRightInd w:val="0"/>
    </w:pPr>
    <w:rPr>
      <w:rFonts w:eastAsia="Times New Roman" w:cs="Calibri"/>
      <w:color w:val="000000"/>
      <w:sz w:val="24"/>
      <w:szCs w:val="24"/>
    </w:rPr>
  </w:style>
  <w:style w:type="character" w:customStyle="1" w:styleId="FootnoteCharacters">
    <w:name w:val="Footnote Characters"/>
    <w:rsid w:val="002C1FF4"/>
    <w:rPr>
      <w:vertAlign w:val="superscript"/>
    </w:rPr>
  </w:style>
  <w:style w:type="character" w:styleId="HiperlinkVisitado">
    <w:name w:val="FollowedHyperlink"/>
    <w:basedOn w:val="Fontepargpadro"/>
    <w:uiPriority w:val="99"/>
    <w:semiHidden/>
    <w:unhideWhenUsed/>
    <w:rsid w:val="0039356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185329">
      <w:bodyDiv w:val="1"/>
      <w:marLeft w:val="0"/>
      <w:marRight w:val="0"/>
      <w:marTop w:val="0"/>
      <w:marBottom w:val="0"/>
      <w:divBdr>
        <w:top w:val="none" w:sz="0" w:space="0" w:color="auto"/>
        <w:left w:val="none" w:sz="0" w:space="0" w:color="auto"/>
        <w:bottom w:val="none" w:sz="0" w:space="0" w:color="auto"/>
        <w:right w:val="none" w:sz="0" w:space="0" w:color="auto"/>
      </w:divBdr>
    </w:div>
    <w:div w:id="49965831">
      <w:bodyDiv w:val="1"/>
      <w:marLeft w:val="0"/>
      <w:marRight w:val="0"/>
      <w:marTop w:val="0"/>
      <w:marBottom w:val="0"/>
      <w:divBdr>
        <w:top w:val="none" w:sz="0" w:space="0" w:color="auto"/>
        <w:left w:val="none" w:sz="0" w:space="0" w:color="auto"/>
        <w:bottom w:val="none" w:sz="0" w:space="0" w:color="auto"/>
        <w:right w:val="none" w:sz="0" w:space="0" w:color="auto"/>
      </w:divBdr>
    </w:div>
    <w:div w:id="96798517">
      <w:bodyDiv w:val="1"/>
      <w:marLeft w:val="0"/>
      <w:marRight w:val="0"/>
      <w:marTop w:val="0"/>
      <w:marBottom w:val="0"/>
      <w:divBdr>
        <w:top w:val="none" w:sz="0" w:space="0" w:color="auto"/>
        <w:left w:val="none" w:sz="0" w:space="0" w:color="auto"/>
        <w:bottom w:val="none" w:sz="0" w:space="0" w:color="auto"/>
        <w:right w:val="none" w:sz="0" w:space="0" w:color="auto"/>
      </w:divBdr>
      <w:divsChild>
        <w:div w:id="84888276">
          <w:marLeft w:val="0"/>
          <w:marRight w:val="0"/>
          <w:marTop w:val="0"/>
          <w:marBottom w:val="0"/>
          <w:divBdr>
            <w:top w:val="none" w:sz="0" w:space="0" w:color="auto"/>
            <w:left w:val="none" w:sz="0" w:space="0" w:color="auto"/>
            <w:bottom w:val="none" w:sz="0" w:space="0" w:color="auto"/>
            <w:right w:val="none" w:sz="0" w:space="0" w:color="auto"/>
          </w:divBdr>
        </w:div>
        <w:div w:id="210459892">
          <w:marLeft w:val="0"/>
          <w:marRight w:val="0"/>
          <w:marTop w:val="0"/>
          <w:marBottom w:val="0"/>
          <w:divBdr>
            <w:top w:val="none" w:sz="0" w:space="0" w:color="auto"/>
            <w:left w:val="none" w:sz="0" w:space="0" w:color="auto"/>
            <w:bottom w:val="none" w:sz="0" w:space="0" w:color="auto"/>
            <w:right w:val="none" w:sz="0" w:space="0" w:color="auto"/>
          </w:divBdr>
        </w:div>
        <w:div w:id="224417101">
          <w:marLeft w:val="0"/>
          <w:marRight w:val="0"/>
          <w:marTop w:val="0"/>
          <w:marBottom w:val="0"/>
          <w:divBdr>
            <w:top w:val="none" w:sz="0" w:space="0" w:color="auto"/>
            <w:left w:val="none" w:sz="0" w:space="0" w:color="auto"/>
            <w:bottom w:val="none" w:sz="0" w:space="0" w:color="auto"/>
            <w:right w:val="none" w:sz="0" w:space="0" w:color="auto"/>
          </w:divBdr>
        </w:div>
        <w:div w:id="336540351">
          <w:marLeft w:val="0"/>
          <w:marRight w:val="0"/>
          <w:marTop w:val="0"/>
          <w:marBottom w:val="0"/>
          <w:divBdr>
            <w:top w:val="none" w:sz="0" w:space="0" w:color="auto"/>
            <w:left w:val="none" w:sz="0" w:space="0" w:color="auto"/>
            <w:bottom w:val="none" w:sz="0" w:space="0" w:color="auto"/>
            <w:right w:val="none" w:sz="0" w:space="0" w:color="auto"/>
          </w:divBdr>
        </w:div>
        <w:div w:id="419958487">
          <w:marLeft w:val="0"/>
          <w:marRight w:val="0"/>
          <w:marTop w:val="0"/>
          <w:marBottom w:val="0"/>
          <w:divBdr>
            <w:top w:val="none" w:sz="0" w:space="0" w:color="auto"/>
            <w:left w:val="none" w:sz="0" w:space="0" w:color="auto"/>
            <w:bottom w:val="none" w:sz="0" w:space="0" w:color="auto"/>
            <w:right w:val="none" w:sz="0" w:space="0" w:color="auto"/>
          </w:divBdr>
        </w:div>
        <w:div w:id="462162896">
          <w:marLeft w:val="0"/>
          <w:marRight w:val="0"/>
          <w:marTop w:val="0"/>
          <w:marBottom w:val="0"/>
          <w:divBdr>
            <w:top w:val="none" w:sz="0" w:space="0" w:color="auto"/>
            <w:left w:val="none" w:sz="0" w:space="0" w:color="auto"/>
            <w:bottom w:val="none" w:sz="0" w:space="0" w:color="auto"/>
            <w:right w:val="none" w:sz="0" w:space="0" w:color="auto"/>
          </w:divBdr>
        </w:div>
        <w:div w:id="882640266">
          <w:marLeft w:val="0"/>
          <w:marRight w:val="0"/>
          <w:marTop w:val="0"/>
          <w:marBottom w:val="0"/>
          <w:divBdr>
            <w:top w:val="none" w:sz="0" w:space="0" w:color="auto"/>
            <w:left w:val="none" w:sz="0" w:space="0" w:color="auto"/>
            <w:bottom w:val="none" w:sz="0" w:space="0" w:color="auto"/>
            <w:right w:val="none" w:sz="0" w:space="0" w:color="auto"/>
          </w:divBdr>
        </w:div>
        <w:div w:id="983201663">
          <w:marLeft w:val="0"/>
          <w:marRight w:val="0"/>
          <w:marTop w:val="0"/>
          <w:marBottom w:val="0"/>
          <w:divBdr>
            <w:top w:val="none" w:sz="0" w:space="0" w:color="auto"/>
            <w:left w:val="none" w:sz="0" w:space="0" w:color="auto"/>
            <w:bottom w:val="none" w:sz="0" w:space="0" w:color="auto"/>
            <w:right w:val="none" w:sz="0" w:space="0" w:color="auto"/>
          </w:divBdr>
        </w:div>
        <w:div w:id="1278024408">
          <w:marLeft w:val="0"/>
          <w:marRight w:val="0"/>
          <w:marTop w:val="0"/>
          <w:marBottom w:val="0"/>
          <w:divBdr>
            <w:top w:val="none" w:sz="0" w:space="0" w:color="auto"/>
            <w:left w:val="none" w:sz="0" w:space="0" w:color="auto"/>
            <w:bottom w:val="none" w:sz="0" w:space="0" w:color="auto"/>
            <w:right w:val="none" w:sz="0" w:space="0" w:color="auto"/>
          </w:divBdr>
        </w:div>
        <w:div w:id="1289438693">
          <w:marLeft w:val="0"/>
          <w:marRight w:val="0"/>
          <w:marTop w:val="0"/>
          <w:marBottom w:val="0"/>
          <w:divBdr>
            <w:top w:val="none" w:sz="0" w:space="0" w:color="auto"/>
            <w:left w:val="none" w:sz="0" w:space="0" w:color="auto"/>
            <w:bottom w:val="none" w:sz="0" w:space="0" w:color="auto"/>
            <w:right w:val="none" w:sz="0" w:space="0" w:color="auto"/>
          </w:divBdr>
        </w:div>
        <w:div w:id="1373306886">
          <w:marLeft w:val="0"/>
          <w:marRight w:val="0"/>
          <w:marTop w:val="0"/>
          <w:marBottom w:val="0"/>
          <w:divBdr>
            <w:top w:val="none" w:sz="0" w:space="0" w:color="auto"/>
            <w:left w:val="none" w:sz="0" w:space="0" w:color="auto"/>
            <w:bottom w:val="none" w:sz="0" w:space="0" w:color="auto"/>
            <w:right w:val="none" w:sz="0" w:space="0" w:color="auto"/>
          </w:divBdr>
        </w:div>
        <w:div w:id="1484004908">
          <w:marLeft w:val="0"/>
          <w:marRight w:val="0"/>
          <w:marTop w:val="0"/>
          <w:marBottom w:val="0"/>
          <w:divBdr>
            <w:top w:val="none" w:sz="0" w:space="0" w:color="auto"/>
            <w:left w:val="none" w:sz="0" w:space="0" w:color="auto"/>
            <w:bottom w:val="none" w:sz="0" w:space="0" w:color="auto"/>
            <w:right w:val="none" w:sz="0" w:space="0" w:color="auto"/>
          </w:divBdr>
        </w:div>
        <w:div w:id="1797259499">
          <w:marLeft w:val="0"/>
          <w:marRight w:val="0"/>
          <w:marTop w:val="0"/>
          <w:marBottom w:val="0"/>
          <w:divBdr>
            <w:top w:val="none" w:sz="0" w:space="0" w:color="auto"/>
            <w:left w:val="none" w:sz="0" w:space="0" w:color="auto"/>
            <w:bottom w:val="none" w:sz="0" w:space="0" w:color="auto"/>
            <w:right w:val="none" w:sz="0" w:space="0" w:color="auto"/>
          </w:divBdr>
        </w:div>
        <w:div w:id="1800538428">
          <w:marLeft w:val="0"/>
          <w:marRight w:val="0"/>
          <w:marTop w:val="0"/>
          <w:marBottom w:val="0"/>
          <w:divBdr>
            <w:top w:val="none" w:sz="0" w:space="0" w:color="auto"/>
            <w:left w:val="none" w:sz="0" w:space="0" w:color="auto"/>
            <w:bottom w:val="none" w:sz="0" w:space="0" w:color="auto"/>
            <w:right w:val="none" w:sz="0" w:space="0" w:color="auto"/>
          </w:divBdr>
        </w:div>
        <w:div w:id="2137867463">
          <w:marLeft w:val="0"/>
          <w:marRight w:val="0"/>
          <w:marTop w:val="0"/>
          <w:marBottom w:val="0"/>
          <w:divBdr>
            <w:top w:val="none" w:sz="0" w:space="0" w:color="auto"/>
            <w:left w:val="none" w:sz="0" w:space="0" w:color="auto"/>
            <w:bottom w:val="none" w:sz="0" w:space="0" w:color="auto"/>
            <w:right w:val="none" w:sz="0" w:space="0" w:color="auto"/>
          </w:divBdr>
        </w:div>
      </w:divsChild>
    </w:div>
    <w:div w:id="157774513">
      <w:bodyDiv w:val="1"/>
      <w:marLeft w:val="0"/>
      <w:marRight w:val="0"/>
      <w:marTop w:val="0"/>
      <w:marBottom w:val="0"/>
      <w:divBdr>
        <w:top w:val="none" w:sz="0" w:space="0" w:color="auto"/>
        <w:left w:val="none" w:sz="0" w:space="0" w:color="auto"/>
        <w:bottom w:val="none" w:sz="0" w:space="0" w:color="auto"/>
        <w:right w:val="none" w:sz="0" w:space="0" w:color="auto"/>
      </w:divBdr>
    </w:div>
    <w:div w:id="232201368">
      <w:bodyDiv w:val="1"/>
      <w:marLeft w:val="0"/>
      <w:marRight w:val="0"/>
      <w:marTop w:val="0"/>
      <w:marBottom w:val="0"/>
      <w:divBdr>
        <w:top w:val="none" w:sz="0" w:space="0" w:color="auto"/>
        <w:left w:val="none" w:sz="0" w:space="0" w:color="auto"/>
        <w:bottom w:val="none" w:sz="0" w:space="0" w:color="auto"/>
        <w:right w:val="none" w:sz="0" w:space="0" w:color="auto"/>
      </w:divBdr>
      <w:divsChild>
        <w:div w:id="69810994">
          <w:marLeft w:val="0"/>
          <w:marRight w:val="0"/>
          <w:marTop w:val="0"/>
          <w:marBottom w:val="0"/>
          <w:divBdr>
            <w:top w:val="none" w:sz="0" w:space="0" w:color="auto"/>
            <w:left w:val="none" w:sz="0" w:space="0" w:color="auto"/>
            <w:bottom w:val="none" w:sz="0" w:space="0" w:color="auto"/>
            <w:right w:val="none" w:sz="0" w:space="0" w:color="auto"/>
          </w:divBdr>
        </w:div>
        <w:div w:id="769086895">
          <w:marLeft w:val="0"/>
          <w:marRight w:val="0"/>
          <w:marTop w:val="0"/>
          <w:marBottom w:val="0"/>
          <w:divBdr>
            <w:top w:val="none" w:sz="0" w:space="0" w:color="auto"/>
            <w:left w:val="none" w:sz="0" w:space="0" w:color="auto"/>
            <w:bottom w:val="none" w:sz="0" w:space="0" w:color="auto"/>
            <w:right w:val="none" w:sz="0" w:space="0" w:color="auto"/>
          </w:divBdr>
        </w:div>
        <w:div w:id="846823236">
          <w:marLeft w:val="0"/>
          <w:marRight w:val="0"/>
          <w:marTop w:val="0"/>
          <w:marBottom w:val="0"/>
          <w:divBdr>
            <w:top w:val="none" w:sz="0" w:space="0" w:color="auto"/>
            <w:left w:val="none" w:sz="0" w:space="0" w:color="auto"/>
            <w:bottom w:val="none" w:sz="0" w:space="0" w:color="auto"/>
            <w:right w:val="none" w:sz="0" w:space="0" w:color="auto"/>
          </w:divBdr>
        </w:div>
        <w:div w:id="937178993">
          <w:marLeft w:val="0"/>
          <w:marRight w:val="0"/>
          <w:marTop w:val="0"/>
          <w:marBottom w:val="0"/>
          <w:divBdr>
            <w:top w:val="none" w:sz="0" w:space="0" w:color="auto"/>
            <w:left w:val="none" w:sz="0" w:space="0" w:color="auto"/>
            <w:bottom w:val="none" w:sz="0" w:space="0" w:color="auto"/>
            <w:right w:val="none" w:sz="0" w:space="0" w:color="auto"/>
          </w:divBdr>
        </w:div>
        <w:div w:id="2058970444">
          <w:marLeft w:val="0"/>
          <w:marRight w:val="0"/>
          <w:marTop w:val="0"/>
          <w:marBottom w:val="0"/>
          <w:divBdr>
            <w:top w:val="none" w:sz="0" w:space="0" w:color="auto"/>
            <w:left w:val="none" w:sz="0" w:space="0" w:color="auto"/>
            <w:bottom w:val="none" w:sz="0" w:space="0" w:color="auto"/>
            <w:right w:val="none" w:sz="0" w:space="0" w:color="auto"/>
          </w:divBdr>
        </w:div>
        <w:div w:id="2119139108">
          <w:marLeft w:val="0"/>
          <w:marRight w:val="0"/>
          <w:marTop w:val="0"/>
          <w:marBottom w:val="0"/>
          <w:divBdr>
            <w:top w:val="none" w:sz="0" w:space="0" w:color="auto"/>
            <w:left w:val="none" w:sz="0" w:space="0" w:color="auto"/>
            <w:bottom w:val="none" w:sz="0" w:space="0" w:color="auto"/>
            <w:right w:val="none" w:sz="0" w:space="0" w:color="auto"/>
          </w:divBdr>
        </w:div>
      </w:divsChild>
    </w:div>
    <w:div w:id="295528281">
      <w:bodyDiv w:val="1"/>
      <w:marLeft w:val="0"/>
      <w:marRight w:val="0"/>
      <w:marTop w:val="0"/>
      <w:marBottom w:val="0"/>
      <w:divBdr>
        <w:top w:val="none" w:sz="0" w:space="0" w:color="auto"/>
        <w:left w:val="none" w:sz="0" w:space="0" w:color="auto"/>
        <w:bottom w:val="none" w:sz="0" w:space="0" w:color="auto"/>
        <w:right w:val="none" w:sz="0" w:space="0" w:color="auto"/>
      </w:divBdr>
      <w:divsChild>
        <w:div w:id="618993967">
          <w:marLeft w:val="0"/>
          <w:marRight w:val="0"/>
          <w:marTop w:val="0"/>
          <w:marBottom w:val="0"/>
          <w:divBdr>
            <w:top w:val="none" w:sz="0" w:space="0" w:color="auto"/>
            <w:left w:val="none" w:sz="0" w:space="0" w:color="auto"/>
            <w:bottom w:val="none" w:sz="0" w:space="0" w:color="auto"/>
            <w:right w:val="none" w:sz="0" w:space="0" w:color="auto"/>
          </w:divBdr>
        </w:div>
        <w:div w:id="740905286">
          <w:marLeft w:val="0"/>
          <w:marRight w:val="0"/>
          <w:marTop w:val="0"/>
          <w:marBottom w:val="0"/>
          <w:divBdr>
            <w:top w:val="none" w:sz="0" w:space="0" w:color="auto"/>
            <w:left w:val="none" w:sz="0" w:space="0" w:color="auto"/>
            <w:bottom w:val="none" w:sz="0" w:space="0" w:color="auto"/>
            <w:right w:val="none" w:sz="0" w:space="0" w:color="auto"/>
          </w:divBdr>
        </w:div>
      </w:divsChild>
    </w:div>
    <w:div w:id="432555775">
      <w:bodyDiv w:val="1"/>
      <w:marLeft w:val="0"/>
      <w:marRight w:val="0"/>
      <w:marTop w:val="0"/>
      <w:marBottom w:val="0"/>
      <w:divBdr>
        <w:top w:val="none" w:sz="0" w:space="0" w:color="auto"/>
        <w:left w:val="none" w:sz="0" w:space="0" w:color="auto"/>
        <w:bottom w:val="none" w:sz="0" w:space="0" w:color="auto"/>
        <w:right w:val="none" w:sz="0" w:space="0" w:color="auto"/>
      </w:divBdr>
    </w:div>
    <w:div w:id="530264731">
      <w:bodyDiv w:val="1"/>
      <w:marLeft w:val="0"/>
      <w:marRight w:val="0"/>
      <w:marTop w:val="0"/>
      <w:marBottom w:val="0"/>
      <w:divBdr>
        <w:top w:val="none" w:sz="0" w:space="0" w:color="auto"/>
        <w:left w:val="none" w:sz="0" w:space="0" w:color="auto"/>
        <w:bottom w:val="none" w:sz="0" w:space="0" w:color="auto"/>
        <w:right w:val="none" w:sz="0" w:space="0" w:color="auto"/>
      </w:divBdr>
    </w:div>
    <w:div w:id="699009691">
      <w:bodyDiv w:val="1"/>
      <w:marLeft w:val="0"/>
      <w:marRight w:val="0"/>
      <w:marTop w:val="0"/>
      <w:marBottom w:val="0"/>
      <w:divBdr>
        <w:top w:val="none" w:sz="0" w:space="0" w:color="auto"/>
        <w:left w:val="none" w:sz="0" w:space="0" w:color="auto"/>
        <w:bottom w:val="none" w:sz="0" w:space="0" w:color="auto"/>
        <w:right w:val="none" w:sz="0" w:space="0" w:color="auto"/>
      </w:divBdr>
      <w:divsChild>
        <w:div w:id="425345145">
          <w:marLeft w:val="0"/>
          <w:marRight w:val="0"/>
          <w:marTop w:val="15"/>
          <w:marBottom w:val="0"/>
          <w:divBdr>
            <w:top w:val="none" w:sz="0" w:space="0" w:color="auto"/>
            <w:left w:val="none" w:sz="0" w:space="0" w:color="auto"/>
            <w:bottom w:val="none" w:sz="0" w:space="0" w:color="auto"/>
            <w:right w:val="none" w:sz="0" w:space="0" w:color="auto"/>
          </w:divBdr>
          <w:divsChild>
            <w:div w:id="282423992">
              <w:marLeft w:val="0"/>
              <w:marRight w:val="0"/>
              <w:marTop w:val="0"/>
              <w:marBottom w:val="0"/>
              <w:divBdr>
                <w:top w:val="none" w:sz="0" w:space="0" w:color="auto"/>
                <w:left w:val="none" w:sz="0" w:space="0" w:color="auto"/>
                <w:bottom w:val="none" w:sz="0" w:space="0" w:color="auto"/>
                <w:right w:val="none" w:sz="0" w:space="0" w:color="auto"/>
              </w:divBdr>
              <w:divsChild>
                <w:div w:id="1998070065">
                  <w:marLeft w:val="0"/>
                  <w:marRight w:val="0"/>
                  <w:marTop w:val="0"/>
                  <w:marBottom w:val="0"/>
                  <w:divBdr>
                    <w:top w:val="none" w:sz="0" w:space="0" w:color="auto"/>
                    <w:left w:val="none" w:sz="0" w:space="0" w:color="auto"/>
                    <w:bottom w:val="none" w:sz="0" w:space="0" w:color="auto"/>
                    <w:right w:val="none" w:sz="0" w:space="0" w:color="auto"/>
                  </w:divBdr>
                </w:div>
                <w:div w:id="1893149516">
                  <w:marLeft w:val="0"/>
                  <w:marRight w:val="0"/>
                  <w:marTop w:val="0"/>
                  <w:marBottom w:val="0"/>
                  <w:divBdr>
                    <w:top w:val="none" w:sz="0" w:space="0" w:color="auto"/>
                    <w:left w:val="none" w:sz="0" w:space="0" w:color="auto"/>
                    <w:bottom w:val="none" w:sz="0" w:space="0" w:color="auto"/>
                    <w:right w:val="none" w:sz="0" w:space="0" w:color="auto"/>
                  </w:divBdr>
                </w:div>
                <w:div w:id="259535330">
                  <w:marLeft w:val="0"/>
                  <w:marRight w:val="0"/>
                  <w:marTop w:val="0"/>
                  <w:marBottom w:val="0"/>
                  <w:divBdr>
                    <w:top w:val="none" w:sz="0" w:space="0" w:color="auto"/>
                    <w:left w:val="none" w:sz="0" w:space="0" w:color="auto"/>
                    <w:bottom w:val="none" w:sz="0" w:space="0" w:color="auto"/>
                    <w:right w:val="none" w:sz="0" w:space="0" w:color="auto"/>
                  </w:divBdr>
                </w:div>
                <w:div w:id="1397972732">
                  <w:marLeft w:val="0"/>
                  <w:marRight w:val="0"/>
                  <w:marTop w:val="0"/>
                  <w:marBottom w:val="0"/>
                  <w:divBdr>
                    <w:top w:val="none" w:sz="0" w:space="0" w:color="auto"/>
                    <w:left w:val="none" w:sz="0" w:space="0" w:color="auto"/>
                    <w:bottom w:val="none" w:sz="0" w:space="0" w:color="auto"/>
                    <w:right w:val="none" w:sz="0" w:space="0" w:color="auto"/>
                  </w:divBdr>
                </w:div>
                <w:div w:id="264967078">
                  <w:marLeft w:val="0"/>
                  <w:marRight w:val="0"/>
                  <w:marTop w:val="0"/>
                  <w:marBottom w:val="0"/>
                  <w:divBdr>
                    <w:top w:val="none" w:sz="0" w:space="0" w:color="auto"/>
                    <w:left w:val="none" w:sz="0" w:space="0" w:color="auto"/>
                    <w:bottom w:val="none" w:sz="0" w:space="0" w:color="auto"/>
                    <w:right w:val="none" w:sz="0" w:space="0" w:color="auto"/>
                  </w:divBdr>
                </w:div>
                <w:div w:id="1165634068">
                  <w:marLeft w:val="0"/>
                  <w:marRight w:val="0"/>
                  <w:marTop w:val="0"/>
                  <w:marBottom w:val="0"/>
                  <w:divBdr>
                    <w:top w:val="none" w:sz="0" w:space="0" w:color="auto"/>
                    <w:left w:val="none" w:sz="0" w:space="0" w:color="auto"/>
                    <w:bottom w:val="none" w:sz="0" w:space="0" w:color="auto"/>
                    <w:right w:val="none" w:sz="0" w:space="0" w:color="auto"/>
                  </w:divBdr>
                </w:div>
                <w:div w:id="1374963821">
                  <w:marLeft w:val="0"/>
                  <w:marRight w:val="0"/>
                  <w:marTop w:val="0"/>
                  <w:marBottom w:val="0"/>
                  <w:divBdr>
                    <w:top w:val="none" w:sz="0" w:space="0" w:color="auto"/>
                    <w:left w:val="none" w:sz="0" w:space="0" w:color="auto"/>
                    <w:bottom w:val="none" w:sz="0" w:space="0" w:color="auto"/>
                    <w:right w:val="none" w:sz="0" w:space="0" w:color="auto"/>
                  </w:divBdr>
                </w:div>
                <w:div w:id="755128847">
                  <w:marLeft w:val="0"/>
                  <w:marRight w:val="0"/>
                  <w:marTop w:val="0"/>
                  <w:marBottom w:val="0"/>
                  <w:divBdr>
                    <w:top w:val="none" w:sz="0" w:space="0" w:color="auto"/>
                    <w:left w:val="none" w:sz="0" w:space="0" w:color="auto"/>
                    <w:bottom w:val="none" w:sz="0" w:space="0" w:color="auto"/>
                    <w:right w:val="none" w:sz="0" w:space="0" w:color="auto"/>
                  </w:divBdr>
                </w:div>
                <w:div w:id="427120084">
                  <w:marLeft w:val="0"/>
                  <w:marRight w:val="0"/>
                  <w:marTop w:val="0"/>
                  <w:marBottom w:val="0"/>
                  <w:divBdr>
                    <w:top w:val="none" w:sz="0" w:space="0" w:color="auto"/>
                    <w:left w:val="none" w:sz="0" w:space="0" w:color="auto"/>
                    <w:bottom w:val="none" w:sz="0" w:space="0" w:color="auto"/>
                    <w:right w:val="none" w:sz="0" w:space="0" w:color="auto"/>
                  </w:divBdr>
                </w:div>
                <w:div w:id="1522353426">
                  <w:marLeft w:val="0"/>
                  <w:marRight w:val="0"/>
                  <w:marTop w:val="0"/>
                  <w:marBottom w:val="0"/>
                  <w:divBdr>
                    <w:top w:val="none" w:sz="0" w:space="0" w:color="auto"/>
                    <w:left w:val="none" w:sz="0" w:space="0" w:color="auto"/>
                    <w:bottom w:val="none" w:sz="0" w:space="0" w:color="auto"/>
                    <w:right w:val="none" w:sz="0" w:space="0" w:color="auto"/>
                  </w:divBdr>
                </w:div>
                <w:div w:id="1548834660">
                  <w:marLeft w:val="0"/>
                  <w:marRight w:val="0"/>
                  <w:marTop w:val="0"/>
                  <w:marBottom w:val="0"/>
                  <w:divBdr>
                    <w:top w:val="none" w:sz="0" w:space="0" w:color="auto"/>
                    <w:left w:val="none" w:sz="0" w:space="0" w:color="auto"/>
                    <w:bottom w:val="none" w:sz="0" w:space="0" w:color="auto"/>
                    <w:right w:val="none" w:sz="0" w:space="0" w:color="auto"/>
                  </w:divBdr>
                </w:div>
                <w:div w:id="923337681">
                  <w:marLeft w:val="0"/>
                  <w:marRight w:val="0"/>
                  <w:marTop w:val="0"/>
                  <w:marBottom w:val="0"/>
                  <w:divBdr>
                    <w:top w:val="none" w:sz="0" w:space="0" w:color="auto"/>
                    <w:left w:val="none" w:sz="0" w:space="0" w:color="auto"/>
                    <w:bottom w:val="none" w:sz="0" w:space="0" w:color="auto"/>
                    <w:right w:val="none" w:sz="0" w:space="0" w:color="auto"/>
                  </w:divBdr>
                </w:div>
                <w:div w:id="1605575631">
                  <w:marLeft w:val="0"/>
                  <w:marRight w:val="0"/>
                  <w:marTop w:val="0"/>
                  <w:marBottom w:val="0"/>
                  <w:divBdr>
                    <w:top w:val="none" w:sz="0" w:space="0" w:color="auto"/>
                    <w:left w:val="none" w:sz="0" w:space="0" w:color="auto"/>
                    <w:bottom w:val="none" w:sz="0" w:space="0" w:color="auto"/>
                    <w:right w:val="none" w:sz="0" w:space="0" w:color="auto"/>
                  </w:divBdr>
                </w:div>
                <w:div w:id="1559628288">
                  <w:marLeft w:val="0"/>
                  <w:marRight w:val="0"/>
                  <w:marTop w:val="0"/>
                  <w:marBottom w:val="0"/>
                  <w:divBdr>
                    <w:top w:val="none" w:sz="0" w:space="0" w:color="auto"/>
                    <w:left w:val="none" w:sz="0" w:space="0" w:color="auto"/>
                    <w:bottom w:val="none" w:sz="0" w:space="0" w:color="auto"/>
                    <w:right w:val="none" w:sz="0" w:space="0" w:color="auto"/>
                  </w:divBdr>
                </w:div>
                <w:div w:id="874198181">
                  <w:marLeft w:val="0"/>
                  <w:marRight w:val="0"/>
                  <w:marTop w:val="0"/>
                  <w:marBottom w:val="0"/>
                  <w:divBdr>
                    <w:top w:val="none" w:sz="0" w:space="0" w:color="auto"/>
                    <w:left w:val="none" w:sz="0" w:space="0" w:color="auto"/>
                    <w:bottom w:val="none" w:sz="0" w:space="0" w:color="auto"/>
                    <w:right w:val="none" w:sz="0" w:space="0" w:color="auto"/>
                  </w:divBdr>
                </w:div>
                <w:div w:id="1124883870">
                  <w:marLeft w:val="0"/>
                  <w:marRight w:val="0"/>
                  <w:marTop w:val="0"/>
                  <w:marBottom w:val="0"/>
                  <w:divBdr>
                    <w:top w:val="none" w:sz="0" w:space="0" w:color="auto"/>
                    <w:left w:val="none" w:sz="0" w:space="0" w:color="auto"/>
                    <w:bottom w:val="none" w:sz="0" w:space="0" w:color="auto"/>
                    <w:right w:val="none" w:sz="0" w:space="0" w:color="auto"/>
                  </w:divBdr>
                </w:div>
                <w:div w:id="451631839">
                  <w:marLeft w:val="0"/>
                  <w:marRight w:val="0"/>
                  <w:marTop w:val="0"/>
                  <w:marBottom w:val="0"/>
                  <w:divBdr>
                    <w:top w:val="none" w:sz="0" w:space="0" w:color="auto"/>
                    <w:left w:val="none" w:sz="0" w:space="0" w:color="auto"/>
                    <w:bottom w:val="none" w:sz="0" w:space="0" w:color="auto"/>
                    <w:right w:val="none" w:sz="0" w:space="0" w:color="auto"/>
                  </w:divBdr>
                </w:div>
                <w:div w:id="1127312893">
                  <w:marLeft w:val="0"/>
                  <w:marRight w:val="0"/>
                  <w:marTop w:val="0"/>
                  <w:marBottom w:val="0"/>
                  <w:divBdr>
                    <w:top w:val="none" w:sz="0" w:space="0" w:color="auto"/>
                    <w:left w:val="none" w:sz="0" w:space="0" w:color="auto"/>
                    <w:bottom w:val="none" w:sz="0" w:space="0" w:color="auto"/>
                    <w:right w:val="none" w:sz="0" w:space="0" w:color="auto"/>
                  </w:divBdr>
                </w:div>
                <w:div w:id="423110729">
                  <w:marLeft w:val="0"/>
                  <w:marRight w:val="0"/>
                  <w:marTop w:val="0"/>
                  <w:marBottom w:val="0"/>
                  <w:divBdr>
                    <w:top w:val="none" w:sz="0" w:space="0" w:color="auto"/>
                    <w:left w:val="none" w:sz="0" w:space="0" w:color="auto"/>
                    <w:bottom w:val="none" w:sz="0" w:space="0" w:color="auto"/>
                    <w:right w:val="none" w:sz="0" w:space="0" w:color="auto"/>
                  </w:divBdr>
                </w:div>
                <w:div w:id="377625711">
                  <w:marLeft w:val="0"/>
                  <w:marRight w:val="0"/>
                  <w:marTop w:val="0"/>
                  <w:marBottom w:val="0"/>
                  <w:divBdr>
                    <w:top w:val="none" w:sz="0" w:space="0" w:color="auto"/>
                    <w:left w:val="none" w:sz="0" w:space="0" w:color="auto"/>
                    <w:bottom w:val="none" w:sz="0" w:space="0" w:color="auto"/>
                    <w:right w:val="none" w:sz="0" w:space="0" w:color="auto"/>
                  </w:divBdr>
                </w:div>
                <w:div w:id="1396198411">
                  <w:marLeft w:val="0"/>
                  <w:marRight w:val="0"/>
                  <w:marTop w:val="0"/>
                  <w:marBottom w:val="0"/>
                  <w:divBdr>
                    <w:top w:val="none" w:sz="0" w:space="0" w:color="auto"/>
                    <w:left w:val="none" w:sz="0" w:space="0" w:color="auto"/>
                    <w:bottom w:val="none" w:sz="0" w:space="0" w:color="auto"/>
                    <w:right w:val="none" w:sz="0" w:space="0" w:color="auto"/>
                  </w:divBdr>
                </w:div>
                <w:div w:id="1329018350">
                  <w:marLeft w:val="0"/>
                  <w:marRight w:val="0"/>
                  <w:marTop w:val="0"/>
                  <w:marBottom w:val="0"/>
                  <w:divBdr>
                    <w:top w:val="none" w:sz="0" w:space="0" w:color="auto"/>
                    <w:left w:val="none" w:sz="0" w:space="0" w:color="auto"/>
                    <w:bottom w:val="none" w:sz="0" w:space="0" w:color="auto"/>
                    <w:right w:val="none" w:sz="0" w:space="0" w:color="auto"/>
                  </w:divBdr>
                </w:div>
                <w:div w:id="175072650">
                  <w:marLeft w:val="0"/>
                  <w:marRight w:val="0"/>
                  <w:marTop w:val="0"/>
                  <w:marBottom w:val="0"/>
                  <w:divBdr>
                    <w:top w:val="none" w:sz="0" w:space="0" w:color="auto"/>
                    <w:left w:val="none" w:sz="0" w:space="0" w:color="auto"/>
                    <w:bottom w:val="none" w:sz="0" w:space="0" w:color="auto"/>
                    <w:right w:val="none" w:sz="0" w:space="0" w:color="auto"/>
                  </w:divBdr>
                </w:div>
                <w:div w:id="1928348155">
                  <w:marLeft w:val="0"/>
                  <w:marRight w:val="0"/>
                  <w:marTop w:val="0"/>
                  <w:marBottom w:val="0"/>
                  <w:divBdr>
                    <w:top w:val="none" w:sz="0" w:space="0" w:color="auto"/>
                    <w:left w:val="none" w:sz="0" w:space="0" w:color="auto"/>
                    <w:bottom w:val="none" w:sz="0" w:space="0" w:color="auto"/>
                    <w:right w:val="none" w:sz="0" w:space="0" w:color="auto"/>
                  </w:divBdr>
                </w:div>
                <w:div w:id="1636793152">
                  <w:marLeft w:val="0"/>
                  <w:marRight w:val="0"/>
                  <w:marTop w:val="0"/>
                  <w:marBottom w:val="0"/>
                  <w:divBdr>
                    <w:top w:val="none" w:sz="0" w:space="0" w:color="auto"/>
                    <w:left w:val="none" w:sz="0" w:space="0" w:color="auto"/>
                    <w:bottom w:val="none" w:sz="0" w:space="0" w:color="auto"/>
                    <w:right w:val="none" w:sz="0" w:space="0" w:color="auto"/>
                  </w:divBdr>
                </w:div>
                <w:div w:id="1923177671">
                  <w:marLeft w:val="0"/>
                  <w:marRight w:val="0"/>
                  <w:marTop w:val="0"/>
                  <w:marBottom w:val="0"/>
                  <w:divBdr>
                    <w:top w:val="none" w:sz="0" w:space="0" w:color="auto"/>
                    <w:left w:val="none" w:sz="0" w:space="0" w:color="auto"/>
                    <w:bottom w:val="none" w:sz="0" w:space="0" w:color="auto"/>
                    <w:right w:val="none" w:sz="0" w:space="0" w:color="auto"/>
                  </w:divBdr>
                </w:div>
                <w:div w:id="1571424444">
                  <w:marLeft w:val="0"/>
                  <w:marRight w:val="0"/>
                  <w:marTop w:val="0"/>
                  <w:marBottom w:val="0"/>
                  <w:divBdr>
                    <w:top w:val="none" w:sz="0" w:space="0" w:color="auto"/>
                    <w:left w:val="none" w:sz="0" w:space="0" w:color="auto"/>
                    <w:bottom w:val="none" w:sz="0" w:space="0" w:color="auto"/>
                    <w:right w:val="none" w:sz="0" w:space="0" w:color="auto"/>
                  </w:divBdr>
                </w:div>
                <w:div w:id="29931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2092695">
      <w:bodyDiv w:val="1"/>
      <w:marLeft w:val="0"/>
      <w:marRight w:val="0"/>
      <w:marTop w:val="0"/>
      <w:marBottom w:val="0"/>
      <w:divBdr>
        <w:top w:val="none" w:sz="0" w:space="0" w:color="auto"/>
        <w:left w:val="none" w:sz="0" w:space="0" w:color="auto"/>
        <w:bottom w:val="none" w:sz="0" w:space="0" w:color="auto"/>
        <w:right w:val="none" w:sz="0" w:space="0" w:color="auto"/>
      </w:divBdr>
    </w:div>
    <w:div w:id="808207438">
      <w:bodyDiv w:val="1"/>
      <w:marLeft w:val="0"/>
      <w:marRight w:val="0"/>
      <w:marTop w:val="0"/>
      <w:marBottom w:val="0"/>
      <w:divBdr>
        <w:top w:val="none" w:sz="0" w:space="0" w:color="auto"/>
        <w:left w:val="none" w:sz="0" w:space="0" w:color="auto"/>
        <w:bottom w:val="none" w:sz="0" w:space="0" w:color="auto"/>
        <w:right w:val="none" w:sz="0" w:space="0" w:color="auto"/>
      </w:divBdr>
      <w:divsChild>
        <w:div w:id="101847570">
          <w:marLeft w:val="0"/>
          <w:marRight w:val="0"/>
          <w:marTop w:val="15"/>
          <w:marBottom w:val="0"/>
          <w:divBdr>
            <w:top w:val="none" w:sz="0" w:space="0" w:color="auto"/>
            <w:left w:val="none" w:sz="0" w:space="0" w:color="auto"/>
            <w:bottom w:val="none" w:sz="0" w:space="0" w:color="auto"/>
            <w:right w:val="none" w:sz="0" w:space="0" w:color="auto"/>
          </w:divBdr>
          <w:divsChild>
            <w:div w:id="1596864779">
              <w:marLeft w:val="0"/>
              <w:marRight w:val="0"/>
              <w:marTop w:val="0"/>
              <w:marBottom w:val="0"/>
              <w:divBdr>
                <w:top w:val="none" w:sz="0" w:space="0" w:color="auto"/>
                <w:left w:val="none" w:sz="0" w:space="0" w:color="auto"/>
                <w:bottom w:val="none" w:sz="0" w:space="0" w:color="auto"/>
                <w:right w:val="none" w:sz="0" w:space="0" w:color="auto"/>
              </w:divBdr>
              <w:divsChild>
                <w:div w:id="789131415">
                  <w:marLeft w:val="0"/>
                  <w:marRight w:val="0"/>
                  <w:marTop w:val="0"/>
                  <w:marBottom w:val="0"/>
                  <w:divBdr>
                    <w:top w:val="none" w:sz="0" w:space="0" w:color="auto"/>
                    <w:left w:val="none" w:sz="0" w:space="0" w:color="auto"/>
                    <w:bottom w:val="none" w:sz="0" w:space="0" w:color="auto"/>
                    <w:right w:val="none" w:sz="0" w:space="0" w:color="auto"/>
                  </w:divBdr>
                </w:div>
                <w:div w:id="721904593">
                  <w:marLeft w:val="0"/>
                  <w:marRight w:val="0"/>
                  <w:marTop w:val="0"/>
                  <w:marBottom w:val="0"/>
                  <w:divBdr>
                    <w:top w:val="none" w:sz="0" w:space="0" w:color="auto"/>
                    <w:left w:val="none" w:sz="0" w:space="0" w:color="auto"/>
                    <w:bottom w:val="none" w:sz="0" w:space="0" w:color="auto"/>
                    <w:right w:val="none" w:sz="0" w:space="0" w:color="auto"/>
                  </w:divBdr>
                </w:div>
                <w:div w:id="2013218766">
                  <w:marLeft w:val="0"/>
                  <w:marRight w:val="0"/>
                  <w:marTop w:val="0"/>
                  <w:marBottom w:val="0"/>
                  <w:divBdr>
                    <w:top w:val="none" w:sz="0" w:space="0" w:color="auto"/>
                    <w:left w:val="none" w:sz="0" w:space="0" w:color="auto"/>
                    <w:bottom w:val="none" w:sz="0" w:space="0" w:color="auto"/>
                    <w:right w:val="none" w:sz="0" w:space="0" w:color="auto"/>
                  </w:divBdr>
                </w:div>
                <w:div w:id="1060522899">
                  <w:marLeft w:val="0"/>
                  <w:marRight w:val="0"/>
                  <w:marTop w:val="0"/>
                  <w:marBottom w:val="0"/>
                  <w:divBdr>
                    <w:top w:val="none" w:sz="0" w:space="0" w:color="auto"/>
                    <w:left w:val="none" w:sz="0" w:space="0" w:color="auto"/>
                    <w:bottom w:val="none" w:sz="0" w:space="0" w:color="auto"/>
                    <w:right w:val="none" w:sz="0" w:space="0" w:color="auto"/>
                  </w:divBdr>
                </w:div>
                <w:div w:id="1833639958">
                  <w:marLeft w:val="0"/>
                  <w:marRight w:val="0"/>
                  <w:marTop w:val="0"/>
                  <w:marBottom w:val="0"/>
                  <w:divBdr>
                    <w:top w:val="none" w:sz="0" w:space="0" w:color="auto"/>
                    <w:left w:val="none" w:sz="0" w:space="0" w:color="auto"/>
                    <w:bottom w:val="none" w:sz="0" w:space="0" w:color="auto"/>
                    <w:right w:val="none" w:sz="0" w:space="0" w:color="auto"/>
                  </w:divBdr>
                </w:div>
                <w:div w:id="128474175">
                  <w:marLeft w:val="0"/>
                  <w:marRight w:val="0"/>
                  <w:marTop w:val="0"/>
                  <w:marBottom w:val="0"/>
                  <w:divBdr>
                    <w:top w:val="none" w:sz="0" w:space="0" w:color="auto"/>
                    <w:left w:val="none" w:sz="0" w:space="0" w:color="auto"/>
                    <w:bottom w:val="none" w:sz="0" w:space="0" w:color="auto"/>
                    <w:right w:val="none" w:sz="0" w:space="0" w:color="auto"/>
                  </w:divBdr>
                </w:div>
                <w:div w:id="327633164">
                  <w:marLeft w:val="0"/>
                  <w:marRight w:val="0"/>
                  <w:marTop w:val="0"/>
                  <w:marBottom w:val="0"/>
                  <w:divBdr>
                    <w:top w:val="none" w:sz="0" w:space="0" w:color="auto"/>
                    <w:left w:val="none" w:sz="0" w:space="0" w:color="auto"/>
                    <w:bottom w:val="none" w:sz="0" w:space="0" w:color="auto"/>
                    <w:right w:val="none" w:sz="0" w:space="0" w:color="auto"/>
                  </w:divBdr>
                </w:div>
                <w:div w:id="1574318870">
                  <w:marLeft w:val="0"/>
                  <w:marRight w:val="0"/>
                  <w:marTop w:val="0"/>
                  <w:marBottom w:val="0"/>
                  <w:divBdr>
                    <w:top w:val="none" w:sz="0" w:space="0" w:color="auto"/>
                    <w:left w:val="none" w:sz="0" w:space="0" w:color="auto"/>
                    <w:bottom w:val="none" w:sz="0" w:space="0" w:color="auto"/>
                    <w:right w:val="none" w:sz="0" w:space="0" w:color="auto"/>
                  </w:divBdr>
                </w:div>
                <w:div w:id="1552575525">
                  <w:marLeft w:val="0"/>
                  <w:marRight w:val="0"/>
                  <w:marTop w:val="0"/>
                  <w:marBottom w:val="0"/>
                  <w:divBdr>
                    <w:top w:val="none" w:sz="0" w:space="0" w:color="auto"/>
                    <w:left w:val="none" w:sz="0" w:space="0" w:color="auto"/>
                    <w:bottom w:val="none" w:sz="0" w:space="0" w:color="auto"/>
                    <w:right w:val="none" w:sz="0" w:space="0" w:color="auto"/>
                  </w:divBdr>
                </w:div>
                <w:div w:id="1700737771">
                  <w:marLeft w:val="0"/>
                  <w:marRight w:val="0"/>
                  <w:marTop w:val="0"/>
                  <w:marBottom w:val="0"/>
                  <w:divBdr>
                    <w:top w:val="none" w:sz="0" w:space="0" w:color="auto"/>
                    <w:left w:val="none" w:sz="0" w:space="0" w:color="auto"/>
                    <w:bottom w:val="none" w:sz="0" w:space="0" w:color="auto"/>
                    <w:right w:val="none" w:sz="0" w:space="0" w:color="auto"/>
                  </w:divBdr>
                </w:div>
                <w:div w:id="35857068">
                  <w:marLeft w:val="0"/>
                  <w:marRight w:val="0"/>
                  <w:marTop w:val="0"/>
                  <w:marBottom w:val="0"/>
                  <w:divBdr>
                    <w:top w:val="none" w:sz="0" w:space="0" w:color="auto"/>
                    <w:left w:val="none" w:sz="0" w:space="0" w:color="auto"/>
                    <w:bottom w:val="none" w:sz="0" w:space="0" w:color="auto"/>
                    <w:right w:val="none" w:sz="0" w:space="0" w:color="auto"/>
                  </w:divBdr>
                </w:div>
                <w:div w:id="635915763">
                  <w:marLeft w:val="0"/>
                  <w:marRight w:val="0"/>
                  <w:marTop w:val="0"/>
                  <w:marBottom w:val="0"/>
                  <w:divBdr>
                    <w:top w:val="none" w:sz="0" w:space="0" w:color="auto"/>
                    <w:left w:val="none" w:sz="0" w:space="0" w:color="auto"/>
                    <w:bottom w:val="none" w:sz="0" w:space="0" w:color="auto"/>
                    <w:right w:val="none" w:sz="0" w:space="0" w:color="auto"/>
                  </w:divBdr>
                </w:div>
                <w:div w:id="2132896726">
                  <w:marLeft w:val="0"/>
                  <w:marRight w:val="0"/>
                  <w:marTop w:val="0"/>
                  <w:marBottom w:val="0"/>
                  <w:divBdr>
                    <w:top w:val="none" w:sz="0" w:space="0" w:color="auto"/>
                    <w:left w:val="none" w:sz="0" w:space="0" w:color="auto"/>
                    <w:bottom w:val="none" w:sz="0" w:space="0" w:color="auto"/>
                    <w:right w:val="none" w:sz="0" w:space="0" w:color="auto"/>
                  </w:divBdr>
                </w:div>
                <w:div w:id="418908905">
                  <w:marLeft w:val="0"/>
                  <w:marRight w:val="0"/>
                  <w:marTop w:val="0"/>
                  <w:marBottom w:val="0"/>
                  <w:divBdr>
                    <w:top w:val="none" w:sz="0" w:space="0" w:color="auto"/>
                    <w:left w:val="none" w:sz="0" w:space="0" w:color="auto"/>
                    <w:bottom w:val="none" w:sz="0" w:space="0" w:color="auto"/>
                    <w:right w:val="none" w:sz="0" w:space="0" w:color="auto"/>
                  </w:divBdr>
                </w:div>
                <w:div w:id="158624532">
                  <w:marLeft w:val="0"/>
                  <w:marRight w:val="0"/>
                  <w:marTop w:val="0"/>
                  <w:marBottom w:val="0"/>
                  <w:divBdr>
                    <w:top w:val="none" w:sz="0" w:space="0" w:color="auto"/>
                    <w:left w:val="none" w:sz="0" w:space="0" w:color="auto"/>
                    <w:bottom w:val="none" w:sz="0" w:space="0" w:color="auto"/>
                    <w:right w:val="none" w:sz="0" w:space="0" w:color="auto"/>
                  </w:divBdr>
                </w:div>
                <w:div w:id="244387528">
                  <w:marLeft w:val="0"/>
                  <w:marRight w:val="0"/>
                  <w:marTop w:val="0"/>
                  <w:marBottom w:val="0"/>
                  <w:divBdr>
                    <w:top w:val="none" w:sz="0" w:space="0" w:color="auto"/>
                    <w:left w:val="none" w:sz="0" w:space="0" w:color="auto"/>
                    <w:bottom w:val="none" w:sz="0" w:space="0" w:color="auto"/>
                    <w:right w:val="none" w:sz="0" w:space="0" w:color="auto"/>
                  </w:divBdr>
                </w:div>
                <w:div w:id="375543810">
                  <w:marLeft w:val="0"/>
                  <w:marRight w:val="0"/>
                  <w:marTop w:val="0"/>
                  <w:marBottom w:val="0"/>
                  <w:divBdr>
                    <w:top w:val="none" w:sz="0" w:space="0" w:color="auto"/>
                    <w:left w:val="none" w:sz="0" w:space="0" w:color="auto"/>
                    <w:bottom w:val="none" w:sz="0" w:space="0" w:color="auto"/>
                    <w:right w:val="none" w:sz="0" w:space="0" w:color="auto"/>
                  </w:divBdr>
                </w:div>
                <w:div w:id="1636331268">
                  <w:marLeft w:val="0"/>
                  <w:marRight w:val="0"/>
                  <w:marTop w:val="0"/>
                  <w:marBottom w:val="0"/>
                  <w:divBdr>
                    <w:top w:val="none" w:sz="0" w:space="0" w:color="auto"/>
                    <w:left w:val="none" w:sz="0" w:space="0" w:color="auto"/>
                    <w:bottom w:val="none" w:sz="0" w:space="0" w:color="auto"/>
                    <w:right w:val="none" w:sz="0" w:space="0" w:color="auto"/>
                  </w:divBdr>
                </w:div>
                <w:div w:id="516044741">
                  <w:marLeft w:val="0"/>
                  <w:marRight w:val="0"/>
                  <w:marTop w:val="0"/>
                  <w:marBottom w:val="0"/>
                  <w:divBdr>
                    <w:top w:val="none" w:sz="0" w:space="0" w:color="auto"/>
                    <w:left w:val="none" w:sz="0" w:space="0" w:color="auto"/>
                    <w:bottom w:val="none" w:sz="0" w:space="0" w:color="auto"/>
                    <w:right w:val="none" w:sz="0" w:space="0" w:color="auto"/>
                  </w:divBdr>
                </w:div>
                <w:div w:id="629239712">
                  <w:marLeft w:val="0"/>
                  <w:marRight w:val="0"/>
                  <w:marTop w:val="0"/>
                  <w:marBottom w:val="0"/>
                  <w:divBdr>
                    <w:top w:val="none" w:sz="0" w:space="0" w:color="auto"/>
                    <w:left w:val="none" w:sz="0" w:space="0" w:color="auto"/>
                    <w:bottom w:val="none" w:sz="0" w:space="0" w:color="auto"/>
                    <w:right w:val="none" w:sz="0" w:space="0" w:color="auto"/>
                  </w:divBdr>
                </w:div>
                <w:div w:id="1800413748">
                  <w:marLeft w:val="0"/>
                  <w:marRight w:val="0"/>
                  <w:marTop w:val="0"/>
                  <w:marBottom w:val="0"/>
                  <w:divBdr>
                    <w:top w:val="none" w:sz="0" w:space="0" w:color="auto"/>
                    <w:left w:val="none" w:sz="0" w:space="0" w:color="auto"/>
                    <w:bottom w:val="none" w:sz="0" w:space="0" w:color="auto"/>
                    <w:right w:val="none" w:sz="0" w:space="0" w:color="auto"/>
                  </w:divBdr>
                </w:div>
                <w:div w:id="1121024841">
                  <w:marLeft w:val="0"/>
                  <w:marRight w:val="0"/>
                  <w:marTop w:val="0"/>
                  <w:marBottom w:val="0"/>
                  <w:divBdr>
                    <w:top w:val="none" w:sz="0" w:space="0" w:color="auto"/>
                    <w:left w:val="none" w:sz="0" w:space="0" w:color="auto"/>
                    <w:bottom w:val="none" w:sz="0" w:space="0" w:color="auto"/>
                    <w:right w:val="none" w:sz="0" w:space="0" w:color="auto"/>
                  </w:divBdr>
                </w:div>
                <w:div w:id="1218514911">
                  <w:marLeft w:val="0"/>
                  <w:marRight w:val="0"/>
                  <w:marTop w:val="0"/>
                  <w:marBottom w:val="0"/>
                  <w:divBdr>
                    <w:top w:val="none" w:sz="0" w:space="0" w:color="auto"/>
                    <w:left w:val="none" w:sz="0" w:space="0" w:color="auto"/>
                    <w:bottom w:val="none" w:sz="0" w:space="0" w:color="auto"/>
                    <w:right w:val="none" w:sz="0" w:space="0" w:color="auto"/>
                  </w:divBdr>
                </w:div>
                <w:div w:id="1716660218">
                  <w:marLeft w:val="0"/>
                  <w:marRight w:val="0"/>
                  <w:marTop w:val="0"/>
                  <w:marBottom w:val="0"/>
                  <w:divBdr>
                    <w:top w:val="none" w:sz="0" w:space="0" w:color="auto"/>
                    <w:left w:val="none" w:sz="0" w:space="0" w:color="auto"/>
                    <w:bottom w:val="none" w:sz="0" w:space="0" w:color="auto"/>
                    <w:right w:val="none" w:sz="0" w:space="0" w:color="auto"/>
                  </w:divBdr>
                </w:div>
                <w:div w:id="649751282">
                  <w:marLeft w:val="0"/>
                  <w:marRight w:val="0"/>
                  <w:marTop w:val="0"/>
                  <w:marBottom w:val="0"/>
                  <w:divBdr>
                    <w:top w:val="none" w:sz="0" w:space="0" w:color="auto"/>
                    <w:left w:val="none" w:sz="0" w:space="0" w:color="auto"/>
                    <w:bottom w:val="none" w:sz="0" w:space="0" w:color="auto"/>
                    <w:right w:val="none" w:sz="0" w:space="0" w:color="auto"/>
                  </w:divBdr>
                </w:div>
                <w:div w:id="1859079344">
                  <w:marLeft w:val="0"/>
                  <w:marRight w:val="0"/>
                  <w:marTop w:val="0"/>
                  <w:marBottom w:val="0"/>
                  <w:divBdr>
                    <w:top w:val="none" w:sz="0" w:space="0" w:color="auto"/>
                    <w:left w:val="none" w:sz="0" w:space="0" w:color="auto"/>
                    <w:bottom w:val="none" w:sz="0" w:space="0" w:color="auto"/>
                    <w:right w:val="none" w:sz="0" w:space="0" w:color="auto"/>
                  </w:divBdr>
                </w:div>
                <w:div w:id="135532118">
                  <w:marLeft w:val="0"/>
                  <w:marRight w:val="0"/>
                  <w:marTop w:val="0"/>
                  <w:marBottom w:val="0"/>
                  <w:divBdr>
                    <w:top w:val="none" w:sz="0" w:space="0" w:color="auto"/>
                    <w:left w:val="none" w:sz="0" w:space="0" w:color="auto"/>
                    <w:bottom w:val="none" w:sz="0" w:space="0" w:color="auto"/>
                    <w:right w:val="none" w:sz="0" w:space="0" w:color="auto"/>
                  </w:divBdr>
                </w:div>
                <w:div w:id="197062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0274511">
      <w:bodyDiv w:val="1"/>
      <w:marLeft w:val="0"/>
      <w:marRight w:val="0"/>
      <w:marTop w:val="0"/>
      <w:marBottom w:val="0"/>
      <w:divBdr>
        <w:top w:val="none" w:sz="0" w:space="0" w:color="auto"/>
        <w:left w:val="none" w:sz="0" w:space="0" w:color="auto"/>
        <w:bottom w:val="none" w:sz="0" w:space="0" w:color="auto"/>
        <w:right w:val="none" w:sz="0" w:space="0" w:color="auto"/>
      </w:divBdr>
    </w:div>
    <w:div w:id="1043941358">
      <w:bodyDiv w:val="1"/>
      <w:marLeft w:val="0"/>
      <w:marRight w:val="0"/>
      <w:marTop w:val="0"/>
      <w:marBottom w:val="0"/>
      <w:divBdr>
        <w:top w:val="none" w:sz="0" w:space="0" w:color="auto"/>
        <w:left w:val="none" w:sz="0" w:space="0" w:color="auto"/>
        <w:bottom w:val="none" w:sz="0" w:space="0" w:color="auto"/>
        <w:right w:val="none" w:sz="0" w:space="0" w:color="auto"/>
      </w:divBdr>
    </w:div>
    <w:div w:id="1045064374">
      <w:bodyDiv w:val="1"/>
      <w:marLeft w:val="0"/>
      <w:marRight w:val="0"/>
      <w:marTop w:val="0"/>
      <w:marBottom w:val="0"/>
      <w:divBdr>
        <w:top w:val="none" w:sz="0" w:space="0" w:color="auto"/>
        <w:left w:val="none" w:sz="0" w:space="0" w:color="auto"/>
        <w:bottom w:val="none" w:sz="0" w:space="0" w:color="auto"/>
        <w:right w:val="none" w:sz="0" w:space="0" w:color="auto"/>
      </w:divBdr>
    </w:div>
    <w:div w:id="1263685690">
      <w:bodyDiv w:val="1"/>
      <w:marLeft w:val="0"/>
      <w:marRight w:val="0"/>
      <w:marTop w:val="0"/>
      <w:marBottom w:val="0"/>
      <w:divBdr>
        <w:top w:val="none" w:sz="0" w:space="0" w:color="auto"/>
        <w:left w:val="none" w:sz="0" w:space="0" w:color="auto"/>
        <w:bottom w:val="none" w:sz="0" w:space="0" w:color="auto"/>
        <w:right w:val="none" w:sz="0" w:space="0" w:color="auto"/>
      </w:divBdr>
      <w:divsChild>
        <w:div w:id="579874521">
          <w:marLeft w:val="0"/>
          <w:marRight w:val="0"/>
          <w:marTop w:val="0"/>
          <w:marBottom w:val="0"/>
          <w:divBdr>
            <w:top w:val="none" w:sz="0" w:space="0" w:color="auto"/>
            <w:left w:val="none" w:sz="0" w:space="0" w:color="auto"/>
            <w:bottom w:val="none" w:sz="0" w:space="0" w:color="auto"/>
            <w:right w:val="none" w:sz="0" w:space="0" w:color="auto"/>
          </w:divBdr>
        </w:div>
        <w:div w:id="1483347478">
          <w:marLeft w:val="0"/>
          <w:marRight w:val="0"/>
          <w:marTop w:val="0"/>
          <w:marBottom w:val="0"/>
          <w:divBdr>
            <w:top w:val="none" w:sz="0" w:space="0" w:color="auto"/>
            <w:left w:val="none" w:sz="0" w:space="0" w:color="auto"/>
            <w:bottom w:val="none" w:sz="0" w:space="0" w:color="auto"/>
            <w:right w:val="none" w:sz="0" w:space="0" w:color="auto"/>
          </w:divBdr>
        </w:div>
      </w:divsChild>
    </w:div>
    <w:div w:id="1271205115">
      <w:bodyDiv w:val="1"/>
      <w:marLeft w:val="0"/>
      <w:marRight w:val="0"/>
      <w:marTop w:val="0"/>
      <w:marBottom w:val="0"/>
      <w:divBdr>
        <w:top w:val="none" w:sz="0" w:space="0" w:color="auto"/>
        <w:left w:val="none" w:sz="0" w:space="0" w:color="auto"/>
        <w:bottom w:val="none" w:sz="0" w:space="0" w:color="auto"/>
        <w:right w:val="none" w:sz="0" w:space="0" w:color="auto"/>
      </w:divBdr>
    </w:div>
    <w:div w:id="1282300235">
      <w:bodyDiv w:val="1"/>
      <w:marLeft w:val="0"/>
      <w:marRight w:val="0"/>
      <w:marTop w:val="0"/>
      <w:marBottom w:val="0"/>
      <w:divBdr>
        <w:top w:val="none" w:sz="0" w:space="0" w:color="auto"/>
        <w:left w:val="none" w:sz="0" w:space="0" w:color="auto"/>
        <w:bottom w:val="none" w:sz="0" w:space="0" w:color="auto"/>
        <w:right w:val="none" w:sz="0" w:space="0" w:color="auto"/>
      </w:divBdr>
      <w:divsChild>
        <w:div w:id="567419284">
          <w:marLeft w:val="0"/>
          <w:marRight w:val="0"/>
          <w:marTop w:val="0"/>
          <w:marBottom w:val="0"/>
          <w:divBdr>
            <w:top w:val="none" w:sz="0" w:space="0" w:color="auto"/>
            <w:left w:val="none" w:sz="0" w:space="0" w:color="auto"/>
            <w:bottom w:val="none" w:sz="0" w:space="0" w:color="auto"/>
            <w:right w:val="none" w:sz="0" w:space="0" w:color="auto"/>
          </w:divBdr>
        </w:div>
        <w:div w:id="577054106">
          <w:marLeft w:val="0"/>
          <w:marRight w:val="0"/>
          <w:marTop w:val="0"/>
          <w:marBottom w:val="0"/>
          <w:divBdr>
            <w:top w:val="none" w:sz="0" w:space="0" w:color="auto"/>
            <w:left w:val="none" w:sz="0" w:space="0" w:color="auto"/>
            <w:bottom w:val="none" w:sz="0" w:space="0" w:color="auto"/>
            <w:right w:val="none" w:sz="0" w:space="0" w:color="auto"/>
          </w:divBdr>
        </w:div>
      </w:divsChild>
    </w:div>
    <w:div w:id="1430735086">
      <w:bodyDiv w:val="1"/>
      <w:marLeft w:val="0"/>
      <w:marRight w:val="0"/>
      <w:marTop w:val="0"/>
      <w:marBottom w:val="0"/>
      <w:divBdr>
        <w:top w:val="none" w:sz="0" w:space="0" w:color="auto"/>
        <w:left w:val="none" w:sz="0" w:space="0" w:color="auto"/>
        <w:bottom w:val="none" w:sz="0" w:space="0" w:color="auto"/>
        <w:right w:val="none" w:sz="0" w:space="0" w:color="auto"/>
      </w:divBdr>
    </w:div>
    <w:div w:id="1535995299">
      <w:bodyDiv w:val="1"/>
      <w:marLeft w:val="0"/>
      <w:marRight w:val="0"/>
      <w:marTop w:val="0"/>
      <w:marBottom w:val="0"/>
      <w:divBdr>
        <w:top w:val="none" w:sz="0" w:space="0" w:color="auto"/>
        <w:left w:val="none" w:sz="0" w:space="0" w:color="auto"/>
        <w:bottom w:val="none" w:sz="0" w:space="0" w:color="auto"/>
        <w:right w:val="none" w:sz="0" w:space="0" w:color="auto"/>
      </w:divBdr>
      <w:divsChild>
        <w:div w:id="1751271996">
          <w:marLeft w:val="0"/>
          <w:marRight w:val="0"/>
          <w:marTop w:val="0"/>
          <w:marBottom w:val="0"/>
          <w:divBdr>
            <w:top w:val="none" w:sz="0" w:space="0" w:color="auto"/>
            <w:left w:val="none" w:sz="0" w:space="0" w:color="auto"/>
            <w:bottom w:val="none" w:sz="0" w:space="0" w:color="auto"/>
            <w:right w:val="none" w:sz="0" w:space="0" w:color="auto"/>
          </w:divBdr>
        </w:div>
        <w:div w:id="1825930781">
          <w:marLeft w:val="0"/>
          <w:marRight w:val="0"/>
          <w:marTop w:val="0"/>
          <w:marBottom w:val="0"/>
          <w:divBdr>
            <w:top w:val="none" w:sz="0" w:space="0" w:color="auto"/>
            <w:left w:val="none" w:sz="0" w:space="0" w:color="auto"/>
            <w:bottom w:val="none" w:sz="0" w:space="0" w:color="auto"/>
            <w:right w:val="none" w:sz="0" w:space="0" w:color="auto"/>
          </w:divBdr>
        </w:div>
        <w:div w:id="1560625673">
          <w:marLeft w:val="0"/>
          <w:marRight w:val="0"/>
          <w:marTop w:val="0"/>
          <w:marBottom w:val="0"/>
          <w:divBdr>
            <w:top w:val="none" w:sz="0" w:space="0" w:color="auto"/>
            <w:left w:val="none" w:sz="0" w:space="0" w:color="auto"/>
            <w:bottom w:val="none" w:sz="0" w:space="0" w:color="auto"/>
            <w:right w:val="none" w:sz="0" w:space="0" w:color="auto"/>
          </w:divBdr>
        </w:div>
        <w:div w:id="26680845">
          <w:marLeft w:val="0"/>
          <w:marRight w:val="0"/>
          <w:marTop w:val="0"/>
          <w:marBottom w:val="0"/>
          <w:divBdr>
            <w:top w:val="none" w:sz="0" w:space="0" w:color="auto"/>
            <w:left w:val="none" w:sz="0" w:space="0" w:color="auto"/>
            <w:bottom w:val="none" w:sz="0" w:space="0" w:color="auto"/>
            <w:right w:val="none" w:sz="0" w:space="0" w:color="auto"/>
          </w:divBdr>
        </w:div>
        <w:div w:id="1891769187">
          <w:marLeft w:val="0"/>
          <w:marRight w:val="0"/>
          <w:marTop w:val="0"/>
          <w:marBottom w:val="0"/>
          <w:divBdr>
            <w:top w:val="none" w:sz="0" w:space="0" w:color="auto"/>
            <w:left w:val="none" w:sz="0" w:space="0" w:color="auto"/>
            <w:bottom w:val="none" w:sz="0" w:space="0" w:color="auto"/>
            <w:right w:val="none" w:sz="0" w:space="0" w:color="auto"/>
          </w:divBdr>
        </w:div>
        <w:div w:id="1053427654">
          <w:marLeft w:val="0"/>
          <w:marRight w:val="0"/>
          <w:marTop w:val="0"/>
          <w:marBottom w:val="0"/>
          <w:divBdr>
            <w:top w:val="none" w:sz="0" w:space="0" w:color="auto"/>
            <w:left w:val="none" w:sz="0" w:space="0" w:color="auto"/>
            <w:bottom w:val="none" w:sz="0" w:space="0" w:color="auto"/>
            <w:right w:val="none" w:sz="0" w:space="0" w:color="auto"/>
          </w:divBdr>
        </w:div>
        <w:div w:id="1263028088">
          <w:marLeft w:val="0"/>
          <w:marRight w:val="0"/>
          <w:marTop w:val="0"/>
          <w:marBottom w:val="0"/>
          <w:divBdr>
            <w:top w:val="none" w:sz="0" w:space="0" w:color="auto"/>
            <w:left w:val="none" w:sz="0" w:space="0" w:color="auto"/>
            <w:bottom w:val="none" w:sz="0" w:space="0" w:color="auto"/>
            <w:right w:val="none" w:sz="0" w:space="0" w:color="auto"/>
          </w:divBdr>
        </w:div>
        <w:div w:id="1386174866">
          <w:marLeft w:val="0"/>
          <w:marRight w:val="0"/>
          <w:marTop w:val="0"/>
          <w:marBottom w:val="0"/>
          <w:divBdr>
            <w:top w:val="none" w:sz="0" w:space="0" w:color="auto"/>
            <w:left w:val="none" w:sz="0" w:space="0" w:color="auto"/>
            <w:bottom w:val="none" w:sz="0" w:space="0" w:color="auto"/>
            <w:right w:val="none" w:sz="0" w:space="0" w:color="auto"/>
          </w:divBdr>
        </w:div>
        <w:div w:id="1725328677">
          <w:marLeft w:val="0"/>
          <w:marRight w:val="0"/>
          <w:marTop w:val="0"/>
          <w:marBottom w:val="0"/>
          <w:divBdr>
            <w:top w:val="none" w:sz="0" w:space="0" w:color="auto"/>
            <w:left w:val="none" w:sz="0" w:space="0" w:color="auto"/>
            <w:bottom w:val="none" w:sz="0" w:space="0" w:color="auto"/>
            <w:right w:val="none" w:sz="0" w:space="0" w:color="auto"/>
          </w:divBdr>
        </w:div>
      </w:divsChild>
    </w:div>
    <w:div w:id="1677809456">
      <w:bodyDiv w:val="1"/>
      <w:marLeft w:val="0"/>
      <w:marRight w:val="0"/>
      <w:marTop w:val="0"/>
      <w:marBottom w:val="0"/>
      <w:divBdr>
        <w:top w:val="none" w:sz="0" w:space="0" w:color="auto"/>
        <w:left w:val="none" w:sz="0" w:space="0" w:color="auto"/>
        <w:bottom w:val="none" w:sz="0" w:space="0" w:color="auto"/>
        <w:right w:val="none" w:sz="0" w:space="0" w:color="auto"/>
      </w:divBdr>
    </w:div>
    <w:div w:id="1835681179">
      <w:bodyDiv w:val="1"/>
      <w:marLeft w:val="0"/>
      <w:marRight w:val="0"/>
      <w:marTop w:val="0"/>
      <w:marBottom w:val="0"/>
      <w:divBdr>
        <w:top w:val="none" w:sz="0" w:space="0" w:color="auto"/>
        <w:left w:val="none" w:sz="0" w:space="0" w:color="auto"/>
        <w:bottom w:val="none" w:sz="0" w:space="0" w:color="auto"/>
        <w:right w:val="none" w:sz="0" w:space="0" w:color="auto"/>
      </w:divBdr>
      <w:divsChild>
        <w:div w:id="1886403557">
          <w:marLeft w:val="0"/>
          <w:marRight w:val="0"/>
          <w:marTop w:val="0"/>
          <w:marBottom w:val="0"/>
          <w:divBdr>
            <w:top w:val="none" w:sz="0" w:space="0" w:color="auto"/>
            <w:left w:val="none" w:sz="0" w:space="0" w:color="auto"/>
            <w:bottom w:val="none" w:sz="0" w:space="0" w:color="auto"/>
            <w:right w:val="none" w:sz="0" w:space="0" w:color="auto"/>
          </w:divBdr>
        </w:div>
        <w:div w:id="1720084693">
          <w:marLeft w:val="0"/>
          <w:marRight w:val="0"/>
          <w:marTop w:val="0"/>
          <w:marBottom w:val="0"/>
          <w:divBdr>
            <w:top w:val="none" w:sz="0" w:space="0" w:color="auto"/>
            <w:left w:val="none" w:sz="0" w:space="0" w:color="auto"/>
            <w:bottom w:val="none" w:sz="0" w:space="0" w:color="auto"/>
            <w:right w:val="none" w:sz="0" w:space="0" w:color="auto"/>
          </w:divBdr>
        </w:div>
        <w:div w:id="1797942802">
          <w:marLeft w:val="0"/>
          <w:marRight w:val="0"/>
          <w:marTop w:val="0"/>
          <w:marBottom w:val="0"/>
          <w:divBdr>
            <w:top w:val="none" w:sz="0" w:space="0" w:color="auto"/>
            <w:left w:val="none" w:sz="0" w:space="0" w:color="auto"/>
            <w:bottom w:val="none" w:sz="0" w:space="0" w:color="auto"/>
            <w:right w:val="none" w:sz="0" w:space="0" w:color="auto"/>
          </w:divBdr>
        </w:div>
        <w:div w:id="1685670519">
          <w:marLeft w:val="0"/>
          <w:marRight w:val="0"/>
          <w:marTop w:val="0"/>
          <w:marBottom w:val="0"/>
          <w:divBdr>
            <w:top w:val="none" w:sz="0" w:space="0" w:color="auto"/>
            <w:left w:val="none" w:sz="0" w:space="0" w:color="auto"/>
            <w:bottom w:val="none" w:sz="0" w:space="0" w:color="auto"/>
            <w:right w:val="none" w:sz="0" w:space="0" w:color="auto"/>
          </w:divBdr>
        </w:div>
        <w:div w:id="1122727964">
          <w:marLeft w:val="0"/>
          <w:marRight w:val="0"/>
          <w:marTop w:val="0"/>
          <w:marBottom w:val="0"/>
          <w:divBdr>
            <w:top w:val="none" w:sz="0" w:space="0" w:color="auto"/>
            <w:left w:val="none" w:sz="0" w:space="0" w:color="auto"/>
            <w:bottom w:val="none" w:sz="0" w:space="0" w:color="auto"/>
            <w:right w:val="none" w:sz="0" w:space="0" w:color="auto"/>
          </w:divBdr>
        </w:div>
        <w:div w:id="1770196302">
          <w:marLeft w:val="0"/>
          <w:marRight w:val="0"/>
          <w:marTop w:val="0"/>
          <w:marBottom w:val="0"/>
          <w:divBdr>
            <w:top w:val="none" w:sz="0" w:space="0" w:color="auto"/>
            <w:left w:val="none" w:sz="0" w:space="0" w:color="auto"/>
            <w:bottom w:val="none" w:sz="0" w:space="0" w:color="auto"/>
            <w:right w:val="none" w:sz="0" w:space="0" w:color="auto"/>
          </w:divBdr>
        </w:div>
        <w:div w:id="1822385304">
          <w:marLeft w:val="0"/>
          <w:marRight w:val="0"/>
          <w:marTop w:val="0"/>
          <w:marBottom w:val="0"/>
          <w:divBdr>
            <w:top w:val="none" w:sz="0" w:space="0" w:color="auto"/>
            <w:left w:val="none" w:sz="0" w:space="0" w:color="auto"/>
            <w:bottom w:val="none" w:sz="0" w:space="0" w:color="auto"/>
            <w:right w:val="none" w:sz="0" w:space="0" w:color="auto"/>
          </w:divBdr>
        </w:div>
        <w:div w:id="1292519936">
          <w:marLeft w:val="0"/>
          <w:marRight w:val="0"/>
          <w:marTop w:val="0"/>
          <w:marBottom w:val="0"/>
          <w:divBdr>
            <w:top w:val="none" w:sz="0" w:space="0" w:color="auto"/>
            <w:left w:val="none" w:sz="0" w:space="0" w:color="auto"/>
            <w:bottom w:val="none" w:sz="0" w:space="0" w:color="auto"/>
            <w:right w:val="none" w:sz="0" w:space="0" w:color="auto"/>
          </w:divBdr>
        </w:div>
      </w:divsChild>
    </w:div>
    <w:div w:id="1990817300">
      <w:bodyDiv w:val="1"/>
      <w:marLeft w:val="0"/>
      <w:marRight w:val="0"/>
      <w:marTop w:val="0"/>
      <w:marBottom w:val="0"/>
      <w:divBdr>
        <w:top w:val="none" w:sz="0" w:space="0" w:color="auto"/>
        <w:left w:val="none" w:sz="0" w:space="0" w:color="auto"/>
        <w:bottom w:val="none" w:sz="0" w:space="0" w:color="auto"/>
        <w:right w:val="none" w:sz="0" w:space="0" w:color="auto"/>
      </w:divBdr>
    </w:div>
    <w:div w:id="2013482025">
      <w:bodyDiv w:val="1"/>
      <w:marLeft w:val="0"/>
      <w:marRight w:val="0"/>
      <w:marTop w:val="0"/>
      <w:marBottom w:val="0"/>
      <w:divBdr>
        <w:top w:val="none" w:sz="0" w:space="0" w:color="auto"/>
        <w:left w:val="none" w:sz="0" w:space="0" w:color="auto"/>
        <w:bottom w:val="none" w:sz="0" w:space="0" w:color="auto"/>
        <w:right w:val="none" w:sz="0" w:space="0" w:color="auto"/>
      </w:divBdr>
    </w:div>
    <w:div w:id="2015498129">
      <w:bodyDiv w:val="1"/>
      <w:marLeft w:val="0"/>
      <w:marRight w:val="0"/>
      <w:marTop w:val="0"/>
      <w:marBottom w:val="0"/>
      <w:divBdr>
        <w:top w:val="none" w:sz="0" w:space="0" w:color="auto"/>
        <w:left w:val="none" w:sz="0" w:space="0" w:color="auto"/>
        <w:bottom w:val="none" w:sz="0" w:space="0" w:color="auto"/>
        <w:right w:val="none" w:sz="0" w:space="0" w:color="auto"/>
      </w:divBdr>
      <w:divsChild>
        <w:div w:id="20399187">
          <w:marLeft w:val="0"/>
          <w:marRight w:val="0"/>
          <w:marTop w:val="0"/>
          <w:marBottom w:val="0"/>
          <w:divBdr>
            <w:top w:val="none" w:sz="0" w:space="0" w:color="auto"/>
            <w:left w:val="none" w:sz="0" w:space="0" w:color="auto"/>
            <w:bottom w:val="none" w:sz="0" w:space="0" w:color="auto"/>
            <w:right w:val="none" w:sz="0" w:space="0" w:color="auto"/>
          </w:divBdr>
        </w:div>
        <w:div w:id="31807690">
          <w:marLeft w:val="0"/>
          <w:marRight w:val="0"/>
          <w:marTop w:val="0"/>
          <w:marBottom w:val="0"/>
          <w:divBdr>
            <w:top w:val="none" w:sz="0" w:space="0" w:color="auto"/>
            <w:left w:val="none" w:sz="0" w:space="0" w:color="auto"/>
            <w:bottom w:val="none" w:sz="0" w:space="0" w:color="auto"/>
            <w:right w:val="none" w:sz="0" w:space="0" w:color="auto"/>
          </w:divBdr>
        </w:div>
        <w:div w:id="47534586">
          <w:marLeft w:val="0"/>
          <w:marRight w:val="0"/>
          <w:marTop w:val="0"/>
          <w:marBottom w:val="0"/>
          <w:divBdr>
            <w:top w:val="none" w:sz="0" w:space="0" w:color="auto"/>
            <w:left w:val="none" w:sz="0" w:space="0" w:color="auto"/>
            <w:bottom w:val="none" w:sz="0" w:space="0" w:color="auto"/>
            <w:right w:val="none" w:sz="0" w:space="0" w:color="auto"/>
          </w:divBdr>
        </w:div>
        <w:div w:id="121193044">
          <w:marLeft w:val="0"/>
          <w:marRight w:val="0"/>
          <w:marTop w:val="0"/>
          <w:marBottom w:val="0"/>
          <w:divBdr>
            <w:top w:val="none" w:sz="0" w:space="0" w:color="auto"/>
            <w:left w:val="none" w:sz="0" w:space="0" w:color="auto"/>
            <w:bottom w:val="none" w:sz="0" w:space="0" w:color="auto"/>
            <w:right w:val="none" w:sz="0" w:space="0" w:color="auto"/>
          </w:divBdr>
        </w:div>
        <w:div w:id="138574748">
          <w:marLeft w:val="0"/>
          <w:marRight w:val="0"/>
          <w:marTop w:val="0"/>
          <w:marBottom w:val="0"/>
          <w:divBdr>
            <w:top w:val="none" w:sz="0" w:space="0" w:color="auto"/>
            <w:left w:val="none" w:sz="0" w:space="0" w:color="auto"/>
            <w:bottom w:val="none" w:sz="0" w:space="0" w:color="auto"/>
            <w:right w:val="none" w:sz="0" w:space="0" w:color="auto"/>
          </w:divBdr>
        </w:div>
        <w:div w:id="148787388">
          <w:marLeft w:val="0"/>
          <w:marRight w:val="0"/>
          <w:marTop w:val="0"/>
          <w:marBottom w:val="0"/>
          <w:divBdr>
            <w:top w:val="none" w:sz="0" w:space="0" w:color="auto"/>
            <w:left w:val="none" w:sz="0" w:space="0" w:color="auto"/>
            <w:bottom w:val="none" w:sz="0" w:space="0" w:color="auto"/>
            <w:right w:val="none" w:sz="0" w:space="0" w:color="auto"/>
          </w:divBdr>
        </w:div>
        <w:div w:id="149754538">
          <w:marLeft w:val="0"/>
          <w:marRight w:val="0"/>
          <w:marTop w:val="0"/>
          <w:marBottom w:val="0"/>
          <w:divBdr>
            <w:top w:val="none" w:sz="0" w:space="0" w:color="auto"/>
            <w:left w:val="none" w:sz="0" w:space="0" w:color="auto"/>
            <w:bottom w:val="none" w:sz="0" w:space="0" w:color="auto"/>
            <w:right w:val="none" w:sz="0" w:space="0" w:color="auto"/>
          </w:divBdr>
        </w:div>
        <w:div w:id="179394039">
          <w:marLeft w:val="0"/>
          <w:marRight w:val="0"/>
          <w:marTop w:val="0"/>
          <w:marBottom w:val="0"/>
          <w:divBdr>
            <w:top w:val="none" w:sz="0" w:space="0" w:color="auto"/>
            <w:left w:val="none" w:sz="0" w:space="0" w:color="auto"/>
            <w:bottom w:val="none" w:sz="0" w:space="0" w:color="auto"/>
            <w:right w:val="none" w:sz="0" w:space="0" w:color="auto"/>
          </w:divBdr>
        </w:div>
        <w:div w:id="216010808">
          <w:marLeft w:val="0"/>
          <w:marRight w:val="0"/>
          <w:marTop w:val="0"/>
          <w:marBottom w:val="0"/>
          <w:divBdr>
            <w:top w:val="none" w:sz="0" w:space="0" w:color="auto"/>
            <w:left w:val="none" w:sz="0" w:space="0" w:color="auto"/>
            <w:bottom w:val="none" w:sz="0" w:space="0" w:color="auto"/>
            <w:right w:val="none" w:sz="0" w:space="0" w:color="auto"/>
          </w:divBdr>
        </w:div>
        <w:div w:id="243228402">
          <w:marLeft w:val="0"/>
          <w:marRight w:val="0"/>
          <w:marTop w:val="0"/>
          <w:marBottom w:val="0"/>
          <w:divBdr>
            <w:top w:val="none" w:sz="0" w:space="0" w:color="auto"/>
            <w:left w:val="none" w:sz="0" w:space="0" w:color="auto"/>
            <w:bottom w:val="none" w:sz="0" w:space="0" w:color="auto"/>
            <w:right w:val="none" w:sz="0" w:space="0" w:color="auto"/>
          </w:divBdr>
        </w:div>
        <w:div w:id="250041325">
          <w:marLeft w:val="0"/>
          <w:marRight w:val="0"/>
          <w:marTop w:val="0"/>
          <w:marBottom w:val="0"/>
          <w:divBdr>
            <w:top w:val="none" w:sz="0" w:space="0" w:color="auto"/>
            <w:left w:val="none" w:sz="0" w:space="0" w:color="auto"/>
            <w:bottom w:val="none" w:sz="0" w:space="0" w:color="auto"/>
            <w:right w:val="none" w:sz="0" w:space="0" w:color="auto"/>
          </w:divBdr>
        </w:div>
        <w:div w:id="293296163">
          <w:marLeft w:val="0"/>
          <w:marRight w:val="0"/>
          <w:marTop w:val="0"/>
          <w:marBottom w:val="0"/>
          <w:divBdr>
            <w:top w:val="none" w:sz="0" w:space="0" w:color="auto"/>
            <w:left w:val="none" w:sz="0" w:space="0" w:color="auto"/>
            <w:bottom w:val="none" w:sz="0" w:space="0" w:color="auto"/>
            <w:right w:val="none" w:sz="0" w:space="0" w:color="auto"/>
          </w:divBdr>
        </w:div>
        <w:div w:id="366028386">
          <w:marLeft w:val="0"/>
          <w:marRight w:val="0"/>
          <w:marTop w:val="0"/>
          <w:marBottom w:val="0"/>
          <w:divBdr>
            <w:top w:val="none" w:sz="0" w:space="0" w:color="auto"/>
            <w:left w:val="none" w:sz="0" w:space="0" w:color="auto"/>
            <w:bottom w:val="none" w:sz="0" w:space="0" w:color="auto"/>
            <w:right w:val="none" w:sz="0" w:space="0" w:color="auto"/>
          </w:divBdr>
        </w:div>
        <w:div w:id="386346846">
          <w:marLeft w:val="0"/>
          <w:marRight w:val="0"/>
          <w:marTop w:val="0"/>
          <w:marBottom w:val="0"/>
          <w:divBdr>
            <w:top w:val="none" w:sz="0" w:space="0" w:color="auto"/>
            <w:left w:val="none" w:sz="0" w:space="0" w:color="auto"/>
            <w:bottom w:val="none" w:sz="0" w:space="0" w:color="auto"/>
            <w:right w:val="none" w:sz="0" w:space="0" w:color="auto"/>
          </w:divBdr>
        </w:div>
        <w:div w:id="390353417">
          <w:marLeft w:val="0"/>
          <w:marRight w:val="0"/>
          <w:marTop w:val="0"/>
          <w:marBottom w:val="0"/>
          <w:divBdr>
            <w:top w:val="none" w:sz="0" w:space="0" w:color="auto"/>
            <w:left w:val="none" w:sz="0" w:space="0" w:color="auto"/>
            <w:bottom w:val="none" w:sz="0" w:space="0" w:color="auto"/>
            <w:right w:val="none" w:sz="0" w:space="0" w:color="auto"/>
          </w:divBdr>
        </w:div>
        <w:div w:id="402803735">
          <w:marLeft w:val="0"/>
          <w:marRight w:val="0"/>
          <w:marTop w:val="0"/>
          <w:marBottom w:val="0"/>
          <w:divBdr>
            <w:top w:val="none" w:sz="0" w:space="0" w:color="auto"/>
            <w:left w:val="none" w:sz="0" w:space="0" w:color="auto"/>
            <w:bottom w:val="none" w:sz="0" w:space="0" w:color="auto"/>
            <w:right w:val="none" w:sz="0" w:space="0" w:color="auto"/>
          </w:divBdr>
        </w:div>
        <w:div w:id="405996119">
          <w:marLeft w:val="0"/>
          <w:marRight w:val="0"/>
          <w:marTop w:val="0"/>
          <w:marBottom w:val="0"/>
          <w:divBdr>
            <w:top w:val="none" w:sz="0" w:space="0" w:color="auto"/>
            <w:left w:val="none" w:sz="0" w:space="0" w:color="auto"/>
            <w:bottom w:val="none" w:sz="0" w:space="0" w:color="auto"/>
            <w:right w:val="none" w:sz="0" w:space="0" w:color="auto"/>
          </w:divBdr>
        </w:div>
        <w:div w:id="410390991">
          <w:marLeft w:val="0"/>
          <w:marRight w:val="0"/>
          <w:marTop w:val="0"/>
          <w:marBottom w:val="0"/>
          <w:divBdr>
            <w:top w:val="none" w:sz="0" w:space="0" w:color="auto"/>
            <w:left w:val="none" w:sz="0" w:space="0" w:color="auto"/>
            <w:bottom w:val="none" w:sz="0" w:space="0" w:color="auto"/>
            <w:right w:val="none" w:sz="0" w:space="0" w:color="auto"/>
          </w:divBdr>
        </w:div>
        <w:div w:id="450974023">
          <w:marLeft w:val="0"/>
          <w:marRight w:val="0"/>
          <w:marTop w:val="0"/>
          <w:marBottom w:val="0"/>
          <w:divBdr>
            <w:top w:val="none" w:sz="0" w:space="0" w:color="auto"/>
            <w:left w:val="none" w:sz="0" w:space="0" w:color="auto"/>
            <w:bottom w:val="none" w:sz="0" w:space="0" w:color="auto"/>
            <w:right w:val="none" w:sz="0" w:space="0" w:color="auto"/>
          </w:divBdr>
        </w:div>
        <w:div w:id="500781956">
          <w:marLeft w:val="0"/>
          <w:marRight w:val="0"/>
          <w:marTop w:val="0"/>
          <w:marBottom w:val="0"/>
          <w:divBdr>
            <w:top w:val="none" w:sz="0" w:space="0" w:color="auto"/>
            <w:left w:val="none" w:sz="0" w:space="0" w:color="auto"/>
            <w:bottom w:val="none" w:sz="0" w:space="0" w:color="auto"/>
            <w:right w:val="none" w:sz="0" w:space="0" w:color="auto"/>
          </w:divBdr>
        </w:div>
        <w:div w:id="551841962">
          <w:marLeft w:val="0"/>
          <w:marRight w:val="0"/>
          <w:marTop w:val="0"/>
          <w:marBottom w:val="0"/>
          <w:divBdr>
            <w:top w:val="none" w:sz="0" w:space="0" w:color="auto"/>
            <w:left w:val="none" w:sz="0" w:space="0" w:color="auto"/>
            <w:bottom w:val="none" w:sz="0" w:space="0" w:color="auto"/>
            <w:right w:val="none" w:sz="0" w:space="0" w:color="auto"/>
          </w:divBdr>
        </w:div>
        <w:div w:id="580601579">
          <w:marLeft w:val="0"/>
          <w:marRight w:val="0"/>
          <w:marTop w:val="0"/>
          <w:marBottom w:val="0"/>
          <w:divBdr>
            <w:top w:val="none" w:sz="0" w:space="0" w:color="auto"/>
            <w:left w:val="none" w:sz="0" w:space="0" w:color="auto"/>
            <w:bottom w:val="none" w:sz="0" w:space="0" w:color="auto"/>
            <w:right w:val="none" w:sz="0" w:space="0" w:color="auto"/>
          </w:divBdr>
        </w:div>
        <w:div w:id="631132487">
          <w:marLeft w:val="0"/>
          <w:marRight w:val="0"/>
          <w:marTop w:val="0"/>
          <w:marBottom w:val="0"/>
          <w:divBdr>
            <w:top w:val="none" w:sz="0" w:space="0" w:color="auto"/>
            <w:left w:val="none" w:sz="0" w:space="0" w:color="auto"/>
            <w:bottom w:val="none" w:sz="0" w:space="0" w:color="auto"/>
            <w:right w:val="none" w:sz="0" w:space="0" w:color="auto"/>
          </w:divBdr>
        </w:div>
        <w:div w:id="638221172">
          <w:marLeft w:val="0"/>
          <w:marRight w:val="0"/>
          <w:marTop w:val="0"/>
          <w:marBottom w:val="0"/>
          <w:divBdr>
            <w:top w:val="none" w:sz="0" w:space="0" w:color="auto"/>
            <w:left w:val="none" w:sz="0" w:space="0" w:color="auto"/>
            <w:bottom w:val="none" w:sz="0" w:space="0" w:color="auto"/>
            <w:right w:val="none" w:sz="0" w:space="0" w:color="auto"/>
          </w:divBdr>
        </w:div>
        <w:div w:id="657417855">
          <w:marLeft w:val="0"/>
          <w:marRight w:val="0"/>
          <w:marTop w:val="0"/>
          <w:marBottom w:val="0"/>
          <w:divBdr>
            <w:top w:val="none" w:sz="0" w:space="0" w:color="auto"/>
            <w:left w:val="none" w:sz="0" w:space="0" w:color="auto"/>
            <w:bottom w:val="none" w:sz="0" w:space="0" w:color="auto"/>
            <w:right w:val="none" w:sz="0" w:space="0" w:color="auto"/>
          </w:divBdr>
        </w:div>
        <w:div w:id="670644768">
          <w:marLeft w:val="0"/>
          <w:marRight w:val="0"/>
          <w:marTop w:val="0"/>
          <w:marBottom w:val="0"/>
          <w:divBdr>
            <w:top w:val="none" w:sz="0" w:space="0" w:color="auto"/>
            <w:left w:val="none" w:sz="0" w:space="0" w:color="auto"/>
            <w:bottom w:val="none" w:sz="0" w:space="0" w:color="auto"/>
            <w:right w:val="none" w:sz="0" w:space="0" w:color="auto"/>
          </w:divBdr>
        </w:div>
        <w:div w:id="731999255">
          <w:marLeft w:val="0"/>
          <w:marRight w:val="0"/>
          <w:marTop w:val="0"/>
          <w:marBottom w:val="0"/>
          <w:divBdr>
            <w:top w:val="none" w:sz="0" w:space="0" w:color="auto"/>
            <w:left w:val="none" w:sz="0" w:space="0" w:color="auto"/>
            <w:bottom w:val="none" w:sz="0" w:space="0" w:color="auto"/>
            <w:right w:val="none" w:sz="0" w:space="0" w:color="auto"/>
          </w:divBdr>
        </w:div>
        <w:div w:id="738556951">
          <w:marLeft w:val="0"/>
          <w:marRight w:val="0"/>
          <w:marTop w:val="0"/>
          <w:marBottom w:val="0"/>
          <w:divBdr>
            <w:top w:val="none" w:sz="0" w:space="0" w:color="auto"/>
            <w:left w:val="none" w:sz="0" w:space="0" w:color="auto"/>
            <w:bottom w:val="none" w:sz="0" w:space="0" w:color="auto"/>
            <w:right w:val="none" w:sz="0" w:space="0" w:color="auto"/>
          </w:divBdr>
        </w:div>
        <w:div w:id="765271888">
          <w:marLeft w:val="0"/>
          <w:marRight w:val="0"/>
          <w:marTop w:val="0"/>
          <w:marBottom w:val="0"/>
          <w:divBdr>
            <w:top w:val="none" w:sz="0" w:space="0" w:color="auto"/>
            <w:left w:val="none" w:sz="0" w:space="0" w:color="auto"/>
            <w:bottom w:val="none" w:sz="0" w:space="0" w:color="auto"/>
            <w:right w:val="none" w:sz="0" w:space="0" w:color="auto"/>
          </w:divBdr>
        </w:div>
        <w:div w:id="827744296">
          <w:marLeft w:val="0"/>
          <w:marRight w:val="0"/>
          <w:marTop w:val="0"/>
          <w:marBottom w:val="0"/>
          <w:divBdr>
            <w:top w:val="none" w:sz="0" w:space="0" w:color="auto"/>
            <w:left w:val="none" w:sz="0" w:space="0" w:color="auto"/>
            <w:bottom w:val="none" w:sz="0" w:space="0" w:color="auto"/>
            <w:right w:val="none" w:sz="0" w:space="0" w:color="auto"/>
          </w:divBdr>
        </w:div>
        <w:div w:id="846403375">
          <w:marLeft w:val="0"/>
          <w:marRight w:val="0"/>
          <w:marTop w:val="0"/>
          <w:marBottom w:val="0"/>
          <w:divBdr>
            <w:top w:val="none" w:sz="0" w:space="0" w:color="auto"/>
            <w:left w:val="none" w:sz="0" w:space="0" w:color="auto"/>
            <w:bottom w:val="none" w:sz="0" w:space="0" w:color="auto"/>
            <w:right w:val="none" w:sz="0" w:space="0" w:color="auto"/>
          </w:divBdr>
        </w:div>
        <w:div w:id="862129012">
          <w:marLeft w:val="0"/>
          <w:marRight w:val="0"/>
          <w:marTop w:val="0"/>
          <w:marBottom w:val="0"/>
          <w:divBdr>
            <w:top w:val="none" w:sz="0" w:space="0" w:color="auto"/>
            <w:left w:val="none" w:sz="0" w:space="0" w:color="auto"/>
            <w:bottom w:val="none" w:sz="0" w:space="0" w:color="auto"/>
            <w:right w:val="none" w:sz="0" w:space="0" w:color="auto"/>
          </w:divBdr>
        </w:div>
        <w:div w:id="863519954">
          <w:marLeft w:val="0"/>
          <w:marRight w:val="0"/>
          <w:marTop w:val="0"/>
          <w:marBottom w:val="0"/>
          <w:divBdr>
            <w:top w:val="none" w:sz="0" w:space="0" w:color="auto"/>
            <w:left w:val="none" w:sz="0" w:space="0" w:color="auto"/>
            <w:bottom w:val="none" w:sz="0" w:space="0" w:color="auto"/>
            <w:right w:val="none" w:sz="0" w:space="0" w:color="auto"/>
          </w:divBdr>
        </w:div>
        <w:div w:id="870414818">
          <w:marLeft w:val="0"/>
          <w:marRight w:val="0"/>
          <w:marTop w:val="0"/>
          <w:marBottom w:val="0"/>
          <w:divBdr>
            <w:top w:val="none" w:sz="0" w:space="0" w:color="auto"/>
            <w:left w:val="none" w:sz="0" w:space="0" w:color="auto"/>
            <w:bottom w:val="none" w:sz="0" w:space="0" w:color="auto"/>
            <w:right w:val="none" w:sz="0" w:space="0" w:color="auto"/>
          </w:divBdr>
        </w:div>
        <w:div w:id="887766154">
          <w:marLeft w:val="0"/>
          <w:marRight w:val="0"/>
          <w:marTop w:val="0"/>
          <w:marBottom w:val="0"/>
          <w:divBdr>
            <w:top w:val="none" w:sz="0" w:space="0" w:color="auto"/>
            <w:left w:val="none" w:sz="0" w:space="0" w:color="auto"/>
            <w:bottom w:val="none" w:sz="0" w:space="0" w:color="auto"/>
            <w:right w:val="none" w:sz="0" w:space="0" w:color="auto"/>
          </w:divBdr>
        </w:div>
        <w:div w:id="919632451">
          <w:marLeft w:val="0"/>
          <w:marRight w:val="0"/>
          <w:marTop w:val="0"/>
          <w:marBottom w:val="0"/>
          <w:divBdr>
            <w:top w:val="none" w:sz="0" w:space="0" w:color="auto"/>
            <w:left w:val="none" w:sz="0" w:space="0" w:color="auto"/>
            <w:bottom w:val="none" w:sz="0" w:space="0" w:color="auto"/>
            <w:right w:val="none" w:sz="0" w:space="0" w:color="auto"/>
          </w:divBdr>
        </w:div>
        <w:div w:id="950011420">
          <w:marLeft w:val="0"/>
          <w:marRight w:val="0"/>
          <w:marTop w:val="0"/>
          <w:marBottom w:val="0"/>
          <w:divBdr>
            <w:top w:val="none" w:sz="0" w:space="0" w:color="auto"/>
            <w:left w:val="none" w:sz="0" w:space="0" w:color="auto"/>
            <w:bottom w:val="none" w:sz="0" w:space="0" w:color="auto"/>
            <w:right w:val="none" w:sz="0" w:space="0" w:color="auto"/>
          </w:divBdr>
        </w:div>
        <w:div w:id="955714911">
          <w:marLeft w:val="0"/>
          <w:marRight w:val="0"/>
          <w:marTop w:val="0"/>
          <w:marBottom w:val="0"/>
          <w:divBdr>
            <w:top w:val="none" w:sz="0" w:space="0" w:color="auto"/>
            <w:left w:val="none" w:sz="0" w:space="0" w:color="auto"/>
            <w:bottom w:val="none" w:sz="0" w:space="0" w:color="auto"/>
            <w:right w:val="none" w:sz="0" w:space="0" w:color="auto"/>
          </w:divBdr>
        </w:div>
        <w:div w:id="956445406">
          <w:marLeft w:val="0"/>
          <w:marRight w:val="0"/>
          <w:marTop w:val="0"/>
          <w:marBottom w:val="0"/>
          <w:divBdr>
            <w:top w:val="none" w:sz="0" w:space="0" w:color="auto"/>
            <w:left w:val="none" w:sz="0" w:space="0" w:color="auto"/>
            <w:bottom w:val="none" w:sz="0" w:space="0" w:color="auto"/>
            <w:right w:val="none" w:sz="0" w:space="0" w:color="auto"/>
          </w:divBdr>
        </w:div>
        <w:div w:id="962266739">
          <w:marLeft w:val="0"/>
          <w:marRight w:val="0"/>
          <w:marTop w:val="0"/>
          <w:marBottom w:val="0"/>
          <w:divBdr>
            <w:top w:val="none" w:sz="0" w:space="0" w:color="auto"/>
            <w:left w:val="none" w:sz="0" w:space="0" w:color="auto"/>
            <w:bottom w:val="none" w:sz="0" w:space="0" w:color="auto"/>
            <w:right w:val="none" w:sz="0" w:space="0" w:color="auto"/>
          </w:divBdr>
        </w:div>
        <w:div w:id="975258565">
          <w:marLeft w:val="0"/>
          <w:marRight w:val="0"/>
          <w:marTop w:val="0"/>
          <w:marBottom w:val="0"/>
          <w:divBdr>
            <w:top w:val="none" w:sz="0" w:space="0" w:color="auto"/>
            <w:left w:val="none" w:sz="0" w:space="0" w:color="auto"/>
            <w:bottom w:val="none" w:sz="0" w:space="0" w:color="auto"/>
            <w:right w:val="none" w:sz="0" w:space="0" w:color="auto"/>
          </w:divBdr>
        </w:div>
        <w:div w:id="994576984">
          <w:marLeft w:val="0"/>
          <w:marRight w:val="0"/>
          <w:marTop w:val="0"/>
          <w:marBottom w:val="0"/>
          <w:divBdr>
            <w:top w:val="none" w:sz="0" w:space="0" w:color="auto"/>
            <w:left w:val="none" w:sz="0" w:space="0" w:color="auto"/>
            <w:bottom w:val="none" w:sz="0" w:space="0" w:color="auto"/>
            <w:right w:val="none" w:sz="0" w:space="0" w:color="auto"/>
          </w:divBdr>
        </w:div>
        <w:div w:id="996030400">
          <w:marLeft w:val="0"/>
          <w:marRight w:val="0"/>
          <w:marTop w:val="0"/>
          <w:marBottom w:val="0"/>
          <w:divBdr>
            <w:top w:val="none" w:sz="0" w:space="0" w:color="auto"/>
            <w:left w:val="none" w:sz="0" w:space="0" w:color="auto"/>
            <w:bottom w:val="none" w:sz="0" w:space="0" w:color="auto"/>
            <w:right w:val="none" w:sz="0" w:space="0" w:color="auto"/>
          </w:divBdr>
        </w:div>
        <w:div w:id="1030646886">
          <w:marLeft w:val="0"/>
          <w:marRight w:val="0"/>
          <w:marTop w:val="0"/>
          <w:marBottom w:val="0"/>
          <w:divBdr>
            <w:top w:val="none" w:sz="0" w:space="0" w:color="auto"/>
            <w:left w:val="none" w:sz="0" w:space="0" w:color="auto"/>
            <w:bottom w:val="none" w:sz="0" w:space="0" w:color="auto"/>
            <w:right w:val="none" w:sz="0" w:space="0" w:color="auto"/>
          </w:divBdr>
        </w:div>
        <w:div w:id="1032725857">
          <w:marLeft w:val="0"/>
          <w:marRight w:val="0"/>
          <w:marTop w:val="0"/>
          <w:marBottom w:val="0"/>
          <w:divBdr>
            <w:top w:val="none" w:sz="0" w:space="0" w:color="auto"/>
            <w:left w:val="none" w:sz="0" w:space="0" w:color="auto"/>
            <w:bottom w:val="none" w:sz="0" w:space="0" w:color="auto"/>
            <w:right w:val="none" w:sz="0" w:space="0" w:color="auto"/>
          </w:divBdr>
        </w:div>
        <w:div w:id="1067218877">
          <w:marLeft w:val="0"/>
          <w:marRight w:val="0"/>
          <w:marTop w:val="0"/>
          <w:marBottom w:val="0"/>
          <w:divBdr>
            <w:top w:val="none" w:sz="0" w:space="0" w:color="auto"/>
            <w:left w:val="none" w:sz="0" w:space="0" w:color="auto"/>
            <w:bottom w:val="none" w:sz="0" w:space="0" w:color="auto"/>
            <w:right w:val="none" w:sz="0" w:space="0" w:color="auto"/>
          </w:divBdr>
        </w:div>
        <w:div w:id="1067995186">
          <w:marLeft w:val="0"/>
          <w:marRight w:val="0"/>
          <w:marTop w:val="0"/>
          <w:marBottom w:val="0"/>
          <w:divBdr>
            <w:top w:val="none" w:sz="0" w:space="0" w:color="auto"/>
            <w:left w:val="none" w:sz="0" w:space="0" w:color="auto"/>
            <w:bottom w:val="none" w:sz="0" w:space="0" w:color="auto"/>
            <w:right w:val="none" w:sz="0" w:space="0" w:color="auto"/>
          </w:divBdr>
        </w:div>
        <w:div w:id="1070613276">
          <w:marLeft w:val="0"/>
          <w:marRight w:val="0"/>
          <w:marTop w:val="0"/>
          <w:marBottom w:val="0"/>
          <w:divBdr>
            <w:top w:val="none" w:sz="0" w:space="0" w:color="auto"/>
            <w:left w:val="none" w:sz="0" w:space="0" w:color="auto"/>
            <w:bottom w:val="none" w:sz="0" w:space="0" w:color="auto"/>
            <w:right w:val="none" w:sz="0" w:space="0" w:color="auto"/>
          </w:divBdr>
        </w:div>
        <w:div w:id="1085228919">
          <w:marLeft w:val="0"/>
          <w:marRight w:val="0"/>
          <w:marTop w:val="0"/>
          <w:marBottom w:val="0"/>
          <w:divBdr>
            <w:top w:val="none" w:sz="0" w:space="0" w:color="auto"/>
            <w:left w:val="none" w:sz="0" w:space="0" w:color="auto"/>
            <w:bottom w:val="none" w:sz="0" w:space="0" w:color="auto"/>
            <w:right w:val="none" w:sz="0" w:space="0" w:color="auto"/>
          </w:divBdr>
        </w:div>
        <w:div w:id="1128669505">
          <w:marLeft w:val="0"/>
          <w:marRight w:val="0"/>
          <w:marTop w:val="0"/>
          <w:marBottom w:val="0"/>
          <w:divBdr>
            <w:top w:val="none" w:sz="0" w:space="0" w:color="auto"/>
            <w:left w:val="none" w:sz="0" w:space="0" w:color="auto"/>
            <w:bottom w:val="none" w:sz="0" w:space="0" w:color="auto"/>
            <w:right w:val="none" w:sz="0" w:space="0" w:color="auto"/>
          </w:divBdr>
        </w:div>
        <w:div w:id="1150749414">
          <w:marLeft w:val="0"/>
          <w:marRight w:val="0"/>
          <w:marTop w:val="0"/>
          <w:marBottom w:val="0"/>
          <w:divBdr>
            <w:top w:val="none" w:sz="0" w:space="0" w:color="auto"/>
            <w:left w:val="none" w:sz="0" w:space="0" w:color="auto"/>
            <w:bottom w:val="none" w:sz="0" w:space="0" w:color="auto"/>
            <w:right w:val="none" w:sz="0" w:space="0" w:color="auto"/>
          </w:divBdr>
        </w:div>
        <w:div w:id="1186864445">
          <w:marLeft w:val="0"/>
          <w:marRight w:val="0"/>
          <w:marTop w:val="0"/>
          <w:marBottom w:val="0"/>
          <w:divBdr>
            <w:top w:val="none" w:sz="0" w:space="0" w:color="auto"/>
            <w:left w:val="none" w:sz="0" w:space="0" w:color="auto"/>
            <w:bottom w:val="none" w:sz="0" w:space="0" w:color="auto"/>
            <w:right w:val="none" w:sz="0" w:space="0" w:color="auto"/>
          </w:divBdr>
        </w:div>
        <w:div w:id="1233084001">
          <w:marLeft w:val="0"/>
          <w:marRight w:val="0"/>
          <w:marTop w:val="0"/>
          <w:marBottom w:val="0"/>
          <w:divBdr>
            <w:top w:val="none" w:sz="0" w:space="0" w:color="auto"/>
            <w:left w:val="none" w:sz="0" w:space="0" w:color="auto"/>
            <w:bottom w:val="none" w:sz="0" w:space="0" w:color="auto"/>
            <w:right w:val="none" w:sz="0" w:space="0" w:color="auto"/>
          </w:divBdr>
        </w:div>
        <w:div w:id="1235238764">
          <w:marLeft w:val="0"/>
          <w:marRight w:val="0"/>
          <w:marTop w:val="0"/>
          <w:marBottom w:val="0"/>
          <w:divBdr>
            <w:top w:val="none" w:sz="0" w:space="0" w:color="auto"/>
            <w:left w:val="none" w:sz="0" w:space="0" w:color="auto"/>
            <w:bottom w:val="none" w:sz="0" w:space="0" w:color="auto"/>
            <w:right w:val="none" w:sz="0" w:space="0" w:color="auto"/>
          </w:divBdr>
        </w:div>
        <w:div w:id="1242177245">
          <w:marLeft w:val="0"/>
          <w:marRight w:val="0"/>
          <w:marTop w:val="0"/>
          <w:marBottom w:val="0"/>
          <w:divBdr>
            <w:top w:val="none" w:sz="0" w:space="0" w:color="auto"/>
            <w:left w:val="none" w:sz="0" w:space="0" w:color="auto"/>
            <w:bottom w:val="none" w:sz="0" w:space="0" w:color="auto"/>
            <w:right w:val="none" w:sz="0" w:space="0" w:color="auto"/>
          </w:divBdr>
        </w:div>
        <w:div w:id="1285423387">
          <w:marLeft w:val="0"/>
          <w:marRight w:val="0"/>
          <w:marTop w:val="0"/>
          <w:marBottom w:val="0"/>
          <w:divBdr>
            <w:top w:val="none" w:sz="0" w:space="0" w:color="auto"/>
            <w:left w:val="none" w:sz="0" w:space="0" w:color="auto"/>
            <w:bottom w:val="none" w:sz="0" w:space="0" w:color="auto"/>
            <w:right w:val="none" w:sz="0" w:space="0" w:color="auto"/>
          </w:divBdr>
        </w:div>
        <w:div w:id="1294092375">
          <w:marLeft w:val="0"/>
          <w:marRight w:val="0"/>
          <w:marTop w:val="0"/>
          <w:marBottom w:val="0"/>
          <w:divBdr>
            <w:top w:val="none" w:sz="0" w:space="0" w:color="auto"/>
            <w:left w:val="none" w:sz="0" w:space="0" w:color="auto"/>
            <w:bottom w:val="none" w:sz="0" w:space="0" w:color="auto"/>
            <w:right w:val="none" w:sz="0" w:space="0" w:color="auto"/>
          </w:divBdr>
        </w:div>
        <w:div w:id="1305887254">
          <w:marLeft w:val="0"/>
          <w:marRight w:val="0"/>
          <w:marTop w:val="0"/>
          <w:marBottom w:val="0"/>
          <w:divBdr>
            <w:top w:val="none" w:sz="0" w:space="0" w:color="auto"/>
            <w:left w:val="none" w:sz="0" w:space="0" w:color="auto"/>
            <w:bottom w:val="none" w:sz="0" w:space="0" w:color="auto"/>
            <w:right w:val="none" w:sz="0" w:space="0" w:color="auto"/>
          </w:divBdr>
        </w:div>
        <w:div w:id="1327397855">
          <w:marLeft w:val="0"/>
          <w:marRight w:val="0"/>
          <w:marTop w:val="0"/>
          <w:marBottom w:val="0"/>
          <w:divBdr>
            <w:top w:val="none" w:sz="0" w:space="0" w:color="auto"/>
            <w:left w:val="none" w:sz="0" w:space="0" w:color="auto"/>
            <w:bottom w:val="none" w:sz="0" w:space="0" w:color="auto"/>
            <w:right w:val="none" w:sz="0" w:space="0" w:color="auto"/>
          </w:divBdr>
        </w:div>
        <w:div w:id="1339769261">
          <w:marLeft w:val="0"/>
          <w:marRight w:val="0"/>
          <w:marTop w:val="0"/>
          <w:marBottom w:val="0"/>
          <w:divBdr>
            <w:top w:val="none" w:sz="0" w:space="0" w:color="auto"/>
            <w:left w:val="none" w:sz="0" w:space="0" w:color="auto"/>
            <w:bottom w:val="none" w:sz="0" w:space="0" w:color="auto"/>
            <w:right w:val="none" w:sz="0" w:space="0" w:color="auto"/>
          </w:divBdr>
        </w:div>
        <w:div w:id="1342505975">
          <w:marLeft w:val="0"/>
          <w:marRight w:val="0"/>
          <w:marTop w:val="0"/>
          <w:marBottom w:val="0"/>
          <w:divBdr>
            <w:top w:val="none" w:sz="0" w:space="0" w:color="auto"/>
            <w:left w:val="none" w:sz="0" w:space="0" w:color="auto"/>
            <w:bottom w:val="none" w:sz="0" w:space="0" w:color="auto"/>
            <w:right w:val="none" w:sz="0" w:space="0" w:color="auto"/>
          </w:divBdr>
        </w:div>
        <w:div w:id="1348559721">
          <w:marLeft w:val="0"/>
          <w:marRight w:val="0"/>
          <w:marTop w:val="0"/>
          <w:marBottom w:val="0"/>
          <w:divBdr>
            <w:top w:val="none" w:sz="0" w:space="0" w:color="auto"/>
            <w:left w:val="none" w:sz="0" w:space="0" w:color="auto"/>
            <w:bottom w:val="none" w:sz="0" w:space="0" w:color="auto"/>
            <w:right w:val="none" w:sz="0" w:space="0" w:color="auto"/>
          </w:divBdr>
        </w:div>
        <w:div w:id="1352148781">
          <w:marLeft w:val="0"/>
          <w:marRight w:val="0"/>
          <w:marTop w:val="0"/>
          <w:marBottom w:val="0"/>
          <w:divBdr>
            <w:top w:val="none" w:sz="0" w:space="0" w:color="auto"/>
            <w:left w:val="none" w:sz="0" w:space="0" w:color="auto"/>
            <w:bottom w:val="none" w:sz="0" w:space="0" w:color="auto"/>
            <w:right w:val="none" w:sz="0" w:space="0" w:color="auto"/>
          </w:divBdr>
        </w:div>
        <w:div w:id="1358003926">
          <w:marLeft w:val="0"/>
          <w:marRight w:val="0"/>
          <w:marTop w:val="0"/>
          <w:marBottom w:val="0"/>
          <w:divBdr>
            <w:top w:val="none" w:sz="0" w:space="0" w:color="auto"/>
            <w:left w:val="none" w:sz="0" w:space="0" w:color="auto"/>
            <w:bottom w:val="none" w:sz="0" w:space="0" w:color="auto"/>
            <w:right w:val="none" w:sz="0" w:space="0" w:color="auto"/>
          </w:divBdr>
        </w:div>
        <w:div w:id="1403718832">
          <w:marLeft w:val="0"/>
          <w:marRight w:val="0"/>
          <w:marTop w:val="0"/>
          <w:marBottom w:val="0"/>
          <w:divBdr>
            <w:top w:val="none" w:sz="0" w:space="0" w:color="auto"/>
            <w:left w:val="none" w:sz="0" w:space="0" w:color="auto"/>
            <w:bottom w:val="none" w:sz="0" w:space="0" w:color="auto"/>
            <w:right w:val="none" w:sz="0" w:space="0" w:color="auto"/>
          </w:divBdr>
        </w:div>
        <w:div w:id="1469978443">
          <w:marLeft w:val="0"/>
          <w:marRight w:val="0"/>
          <w:marTop w:val="0"/>
          <w:marBottom w:val="0"/>
          <w:divBdr>
            <w:top w:val="none" w:sz="0" w:space="0" w:color="auto"/>
            <w:left w:val="none" w:sz="0" w:space="0" w:color="auto"/>
            <w:bottom w:val="none" w:sz="0" w:space="0" w:color="auto"/>
            <w:right w:val="none" w:sz="0" w:space="0" w:color="auto"/>
          </w:divBdr>
        </w:div>
        <w:div w:id="1475872981">
          <w:marLeft w:val="0"/>
          <w:marRight w:val="0"/>
          <w:marTop w:val="0"/>
          <w:marBottom w:val="0"/>
          <w:divBdr>
            <w:top w:val="none" w:sz="0" w:space="0" w:color="auto"/>
            <w:left w:val="none" w:sz="0" w:space="0" w:color="auto"/>
            <w:bottom w:val="none" w:sz="0" w:space="0" w:color="auto"/>
            <w:right w:val="none" w:sz="0" w:space="0" w:color="auto"/>
          </w:divBdr>
        </w:div>
        <w:div w:id="1517695365">
          <w:marLeft w:val="0"/>
          <w:marRight w:val="0"/>
          <w:marTop w:val="0"/>
          <w:marBottom w:val="0"/>
          <w:divBdr>
            <w:top w:val="none" w:sz="0" w:space="0" w:color="auto"/>
            <w:left w:val="none" w:sz="0" w:space="0" w:color="auto"/>
            <w:bottom w:val="none" w:sz="0" w:space="0" w:color="auto"/>
            <w:right w:val="none" w:sz="0" w:space="0" w:color="auto"/>
          </w:divBdr>
        </w:div>
        <w:div w:id="1520853218">
          <w:marLeft w:val="0"/>
          <w:marRight w:val="0"/>
          <w:marTop w:val="0"/>
          <w:marBottom w:val="0"/>
          <w:divBdr>
            <w:top w:val="none" w:sz="0" w:space="0" w:color="auto"/>
            <w:left w:val="none" w:sz="0" w:space="0" w:color="auto"/>
            <w:bottom w:val="none" w:sz="0" w:space="0" w:color="auto"/>
            <w:right w:val="none" w:sz="0" w:space="0" w:color="auto"/>
          </w:divBdr>
        </w:div>
        <w:div w:id="1532038902">
          <w:marLeft w:val="0"/>
          <w:marRight w:val="0"/>
          <w:marTop w:val="0"/>
          <w:marBottom w:val="0"/>
          <w:divBdr>
            <w:top w:val="none" w:sz="0" w:space="0" w:color="auto"/>
            <w:left w:val="none" w:sz="0" w:space="0" w:color="auto"/>
            <w:bottom w:val="none" w:sz="0" w:space="0" w:color="auto"/>
            <w:right w:val="none" w:sz="0" w:space="0" w:color="auto"/>
          </w:divBdr>
        </w:div>
        <w:div w:id="1532378620">
          <w:marLeft w:val="0"/>
          <w:marRight w:val="0"/>
          <w:marTop w:val="0"/>
          <w:marBottom w:val="0"/>
          <w:divBdr>
            <w:top w:val="none" w:sz="0" w:space="0" w:color="auto"/>
            <w:left w:val="none" w:sz="0" w:space="0" w:color="auto"/>
            <w:bottom w:val="none" w:sz="0" w:space="0" w:color="auto"/>
            <w:right w:val="none" w:sz="0" w:space="0" w:color="auto"/>
          </w:divBdr>
        </w:div>
        <w:div w:id="1572085236">
          <w:marLeft w:val="0"/>
          <w:marRight w:val="0"/>
          <w:marTop w:val="0"/>
          <w:marBottom w:val="0"/>
          <w:divBdr>
            <w:top w:val="none" w:sz="0" w:space="0" w:color="auto"/>
            <w:left w:val="none" w:sz="0" w:space="0" w:color="auto"/>
            <w:bottom w:val="none" w:sz="0" w:space="0" w:color="auto"/>
            <w:right w:val="none" w:sz="0" w:space="0" w:color="auto"/>
          </w:divBdr>
        </w:div>
        <w:div w:id="1610353916">
          <w:marLeft w:val="0"/>
          <w:marRight w:val="0"/>
          <w:marTop w:val="0"/>
          <w:marBottom w:val="0"/>
          <w:divBdr>
            <w:top w:val="none" w:sz="0" w:space="0" w:color="auto"/>
            <w:left w:val="none" w:sz="0" w:space="0" w:color="auto"/>
            <w:bottom w:val="none" w:sz="0" w:space="0" w:color="auto"/>
            <w:right w:val="none" w:sz="0" w:space="0" w:color="auto"/>
          </w:divBdr>
        </w:div>
        <w:div w:id="1627543977">
          <w:marLeft w:val="0"/>
          <w:marRight w:val="0"/>
          <w:marTop w:val="0"/>
          <w:marBottom w:val="0"/>
          <w:divBdr>
            <w:top w:val="none" w:sz="0" w:space="0" w:color="auto"/>
            <w:left w:val="none" w:sz="0" w:space="0" w:color="auto"/>
            <w:bottom w:val="none" w:sz="0" w:space="0" w:color="auto"/>
            <w:right w:val="none" w:sz="0" w:space="0" w:color="auto"/>
          </w:divBdr>
        </w:div>
        <w:div w:id="1711681949">
          <w:marLeft w:val="0"/>
          <w:marRight w:val="0"/>
          <w:marTop w:val="0"/>
          <w:marBottom w:val="0"/>
          <w:divBdr>
            <w:top w:val="none" w:sz="0" w:space="0" w:color="auto"/>
            <w:left w:val="none" w:sz="0" w:space="0" w:color="auto"/>
            <w:bottom w:val="none" w:sz="0" w:space="0" w:color="auto"/>
            <w:right w:val="none" w:sz="0" w:space="0" w:color="auto"/>
          </w:divBdr>
        </w:div>
        <w:div w:id="1768035203">
          <w:marLeft w:val="0"/>
          <w:marRight w:val="0"/>
          <w:marTop w:val="0"/>
          <w:marBottom w:val="0"/>
          <w:divBdr>
            <w:top w:val="none" w:sz="0" w:space="0" w:color="auto"/>
            <w:left w:val="none" w:sz="0" w:space="0" w:color="auto"/>
            <w:bottom w:val="none" w:sz="0" w:space="0" w:color="auto"/>
            <w:right w:val="none" w:sz="0" w:space="0" w:color="auto"/>
          </w:divBdr>
        </w:div>
        <w:div w:id="1786579765">
          <w:marLeft w:val="0"/>
          <w:marRight w:val="0"/>
          <w:marTop w:val="0"/>
          <w:marBottom w:val="0"/>
          <w:divBdr>
            <w:top w:val="none" w:sz="0" w:space="0" w:color="auto"/>
            <w:left w:val="none" w:sz="0" w:space="0" w:color="auto"/>
            <w:bottom w:val="none" w:sz="0" w:space="0" w:color="auto"/>
            <w:right w:val="none" w:sz="0" w:space="0" w:color="auto"/>
          </w:divBdr>
        </w:div>
        <w:div w:id="1828931658">
          <w:marLeft w:val="0"/>
          <w:marRight w:val="0"/>
          <w:marTop w:val="0"/>
          <w:marBottom w:val="0"/>
          <w:divBdr>
            <w:top w:val="none" w:sz="0" w:space="0" w:color="auto"/>
            <w:left w:val="none" w:sz="0" w:space="0" w:color="auto"/>
            <w:bottom w:val="none" w:sz="0" w:space="0" w:color="auto"/>
            <w:right w:val="none" w:sz="0" w:space="0" w:color="auto"/>
          </w:divBdr>
        </w:div>
        <w:div w:id="1831940921">
          <w:marLeft w:val="0"/>
          <w:marRight w:val="0"/>
          <w:marTop w:val="0"/>
          <w:marBottom w:val="0"/>
          <w:divBdr>
            <w:top w:val="none" w:sz="0" w:space="0" w:color="auto"/>
            <w:left w:val="none" w:sz="0" w:space="0" w:color="auto"/>
            <w:bottom w:val="none" w:sz="0" w:space="0" w:color="auto"/>
            <w:right w:val="none" w:sz="0" w:space="0" w:color="auto"/>
          </w:divBdr>
        </w:div>
        <w:div w:id="1861896389">
          <w:marLeft w:val="0"/>
          <w:marRight w:val="0"/>
          <w:marTop w:val="0"/>
          <w:marBottom w:val="0"/>
          <w:divBdr>
            <w:top w:val="none" w:sz="0" w:space="0" w:color="auto"/>
            <w:left w:val="none" w:sz="0" w:space="0" w:color="auto"/>
            <w:bottom w:val="none" w:sz="0" w:space="0" w:color="auto"/>
            <w:right w:val="none" w:sz="0" w:space="0" w:color="auto"/>
          </w:divBdr>
        </w:div>
        <w:div w:id="1872916458">
          <w:marLeft w:val="0"/>
          <w:marRight w:val="0"/>
          <w:marTop w:val="0"/>
          <w:marBottom w:val="0"/>
          <w:divBdr>
            <w:top w:val="none" w:sz="0" w:space="0" w:color="auto"/>
            <w:left w:val="none" w:sz="0" w:space="0" w:color="auto"/>
            <w:bottom w:val="none" w:sz="0" w:space="0" w:color="auto"/>
            <w:right w:val="none" w:sz="0" w:space="0" w:color="auto"/>
          </w:divBdr>
        </w:div>
        <w:div w:id="1892887262">
          <w:marLeft w:val="0"/>
          <w:marRight w:val="0"/>
          <w:marTop w:val="0"/>
          <w:marBottom w:val="0"/>
          <w:divBdr>
            <w:top w:val="none" w:sz="0" w:space="0" w:color="auto"/>
            <w:left w:val="none" w:sz="0" w:space="0" w:color="auto"/>
            <w:bottom w:val="none" w:sz="0" w:space="0" w:color="auto"/>
            <w:right w:val="none" w:sz="0" w:space="0" w:color="auto"/>
          </w:divBdr>
        </w:div>
        <w:div w:id="1919628329">
          <w:marLeft w:val="0"/>
          <w:marRight w:val="0"/>
          <w:marTop w:val="0"/>
          <w:marBottom w:val="0"/>
          <w:divBdr>
            <w:top w:val="none" w:sz="0" w:space="0" w:color="auto"/>
            <w:left w:val="none" w:sz="0" w:space="0" w:color="auto"/>
            <w:bottom w:val="none" w:sz="0" w:space="0" w:color="auto"/>
            <w:right w:val="none" w:sz="0" w:space="0" w:color="auto"/>
          </w:divBdr>
        </w:div>
        <w:div w:id="1958368590">
          <w:marLeft w:val="0"/>
          <w:marRight w:val="0"/>
          <w:marTop w:val="0"/>
          <w:marBottom w:val="0"/>
          <w:divBdr>
            <w:top w:val="none" w:sz="0" w:space="0" w:color="auto"/>
            <w:left w:val="none" w:sz="0" w:space="0" w:color="auto"/>
            <w:bottom w:val="none" w:sz="0" w:space="0" w:color="auto"/>
            <w:right w:val="none" w:sz="0" w:space="0" w:color="auto"/>
          </w:divBdr>
        </w:div>
        <w:div w:id="2087797851">
          <w:marLeft w:val="0"/>
          <w:marRight w:val="0"/>
          <w:marTop w:val="0"/>
          <w:marBottom w:val="0"/>
          <w:divBdr>
            <w:top w:val="none" w:sz="0" w:space="0" w:color="auto"/>
            <w:left w:val="none" w:sz="0" w:space="0" w:color="auto"/>
            <w:bottom w:val="none" w:sz="0" w:space="0" w:color="auto"/>
            <w:right w:val="none" w:sz="0" w:space="0" w:color="auto"/>
          </w:divBdr>
        </w:div>
        <w:div w:id="2136365004">
          <w:marLeft w:val="0"/>
          <w:marRight w:val="0"/>
          <w:marTop w:val="0"/>
          <w:marBottom w:val="0"/>
          <w:divBdr>
            <w:top w:val="none" w:sz="0" w:space="0" w:color="auto"/>
            <w:left w:val="none" w:sz="0" w:space="0" w:color="auto"/>
            <w:bottom w:val="none" w:sz="0" w:space="0" w:color="auto"/>
            <w:right w:val="none" w:sz="0" w:space="0" w:color="auto"/>
          </w:divBdr>
        </w:div>
      </w:divsChild>
    </w:div>
    <w:div w:id="2021277316">
      <w:bodyDiv w:val="1"/>
      <w:marLeft w:val="0"/>
      <w:marRight w:val="0"/>
      <w:marTop w:val="0"/>
      <w:marBottom w:val="0"/>
      <w:divBdr>
        <w:top w:val="none" w:sz="0" w:space="0" w:color="auto"/>
        <w:left w:val="none" w:sz="0" w:space="0" w:color="auto"/>
        <w:bottom w:val="none" w:sz="0" w:space="0" w:color="auto"/>
        <w:right w:val="none" w:sz="0" w:space="0" w:color="auto"/>
      </w:divBdr>
      <w:divsChild>
        <w:div w:id="302586041">
          <w:marLeft w:val="0"/>
          <w:marRight w:val="0"/>
          <w:marTop w:val="0"/>
          <w:marBottom w:val="0"/>
          <w:divBdr>
            <w:top w:val="none" w:sz="0" w:space="0" w:color="auto"/>
            <w:left w:val="none" w:sz="0" w:space="0" w:color="auto"/>
            <w:bottom w:val="none" w:sz="0" w:space="0" w:color="auto"/>
            <w:right w:val="none" w:sz="0" w:space="0" w:color="auto"/>
          </w:divBdr>
        </w:div>
        <w:div w:id="2083749310">
          <w:marLeft w:val="0"/>
          <w:marRight w:val="0"/>
          <w:marTop w:val="0"/>
          <w:marBottom w:val="0"/>
          <w:divBdr>
            <w:top w:val="none" w:sz="0" w:space="0" w:color="auto"/>
            <w:left w:val="none" w:sz="0" w:space="0" w:color="auto"/>
            <w:bottom w:val="none" w:sz="0" w:space="0" w:color="auto"/>
            <w:right w:val="none" w:sz="0" w:space="0" w:color="auto"/>
          </w:divBdr>
        </w:div>
      </w:divsChild>
    </w:div>
    <w:div w:id="2025134362">
      <w:bodyDiv w:val="1"/>
      <w:marLeft w:val="0"/>
      <w:marRight w:val="0"/>
      <w:marTop w:val="0"/>
      <w:marBottom w:val="0"/>
      <w:divBdr>
        <w:top w:val="none" w:sz="0" w:space="0" w:color="auto"/>
        <w:left w:val="none" w:sz="0" w:space="0" w:color="auto"/>
        <w:bottom w:val="none" w:sz="0" w:space="0" w:color="auto"/>
        <w:right w:val="none" w:sz="0" w:space="0" w:color="auto"/>
      </w:divBdr>
    </w:div>
    <w:div w:id="2031755594">
      <w:bodyDiv w:val="1"/>
      <w:marLeft w:val="0"/>
      <w:marRight w:val="0"/>
      <w:marTop w:val="0"/>
      <w:marBottom w:val="0"/>
      <w:divBdr>
        <w:top w:val="none" w:sz="0" w:space="0" w:color="auto"/>
        <w:left w:val="none" w:sz="0" w:space="0" w:color="auto"/>
        <w:bottom w:val="none" w:sz="0" w:space="0" w:color="auto"/>
        <w:right w:val="none" w:sz="0" w:space="0" w:color="auto"/>
      </w:divBdr>
    </w:div>
    <w:div w:id="21450020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periodicos.uea.edu.br/index.php/novahileia/$$$call$$$/grid/issues/future-issue-grid/edit-issue?issueId=53"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eriodicos.uea.edu.br/index.php/novahileia/$$$call$$$/grid/issues/future-issue-grid/edit-issue?issueId=53"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periodicos.uea.edu.br/index.php/novahileia/$$$call$$$/grid/issues/future-issue-grid/edit-issue?issueId=53" TargetMode="External"/><Relationship Id="rId4" Type="http://schemas.openxmlformats.org/officeDocument/2006/relationships/settings" Target="settings.xml"/><Relationship Id="rId9" Type="http://schemas.openxmlformats.org/officeDocument/2006/relationships/hyperlink" Target="http://periodicos.uea.edu.br/index.php/novahileia/$$$call$$$/grid/issues/future-issue-grid/edit-issue?issueId=53" TargetMode="External"/><Relationship Id="rId14" Type="http://schemas.openxmlformats.org/officeDocument/2006/relationships/hyperlink" Target="http://periodicos.uea.edu.br/index.php/novahileia/$$$call$$$/grid/issues/future-issue-grid/edit-issue?issueId=53" TargetMode="External"/></Relationships>
</file>

<file path=word/_rels/header1.xml.rels><?xml version="1.0" encoding="UTF-8" standalone="yes"?>
<Relationships xmlns="http://schemas.openxmlformats.org/package/2006/relationships"><Relationship Id="rId8" Type="http://schemas.openxmlformats.org/officeDocument/2006/relationships/image" Target="http://christmaster.com.br/wp-content/uploads/2017/08/uea-logo.jpg" TargetMode="External"/><Relationship Id="rId3" Type="http://schemas.openxmlformats.org/officeDocument/2006/relationships/image" Target="media/image5.jpeg"/><Relationship Id="rId7" Type="http://schemas.openxmlformats.org/officeDocument/2006/relationships/image" Target="media/image8.jpeg"/><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image" Target="http://www.ufmg.br/online/arquivos/anexos/20091216_logo_ufmg.png" TargetMode="External"/><Relationship Id="rId5" Type="http://schemas.openxmlformats.org/officeDocument/2006/relationships/image" Target="media/image7.png"/><Relationship Id="rId4" Type="http://schemas.openxmlformats.org/officeDocument/2006/relationships/image" Target="media/image6.jpeg"/><Relationship Id="rId9" Type="http://schemas.openxmlformats.org/officeDocument/2006/relationships/hyperlink" Target="http://periodicos.uea.edu.br/index.php/novahileia/$$$call$$$/grid/issues/future-issue-grid/edit-issue?issueId=53"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C61AB0-E08A-4CDA-9A98-02EF25CA11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441</TotalTime>
  <Pages>17</Pages>
  <Words>3609</Words>
  <Characters>19491</Characters>
  <Application>Microsoft Office Word</Application>
  <DocSecurity>0</DocSecurity>
  <Lines>162</Lines>
  <Paragraphs>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spmlima</dc:creator>
  <cp:keywords/>
  <dc:description/>
  <cp:lastModifiedBy>Denison Melo de Aguiar</cp:lastModifiedBy>
  <cp:revision>74</cp:revision>
  <cp:lastPrinted>2020-07-14T00:11:00Z</cp:lastPrinted>
  <dcterms:created xsi:type="dcterms:W3CDTF">2020-06-22T23:25:00Z</dcterms:created>
  <dcterms:modified xsi:type="dcterms:W3CDTF">2024-06-26T07:40:00Z</dcterms:modified>
</cp:coreProperties>
</file>