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29D00" w14:textId="77777777" w:rsidR="00FE5242" w:rsidRPr="0066414E" w:rsidRDefault="00FE5242" w:rsidP="00FE5242">
      <w:pPr>
        <w:jc w:val="both"/>
        <w:rPr>
          <w:rFonts w:ascii="Arial" w:hAnsi="Arial" w:cs="Arial"/>
          <w:b/>
          <w:sz w:val="24"/>
          <w:szCs w:val="24"/>
        </w:rPr>
      </w:pPr>
      <w:r w:rsidRPr="0066414E">
        <w:rPr>
          <w:rFonts w:ascii="Arial" w:hAnsi="Arial" w:cs="Arial"/>
          <w:b/>
          <w:sz w:val="24"/>
          <w:szCs w:val="24"/>
        </w:rPr>
        <w:t>EDITORIAL</w:t>
      </w:r>
    </w:p>
    <w:p w14:paraId="017DB6DC" w14:textId="77777777" w:rsidR="00FE5242" w:rsidRPr="0066414E" w:rsidRDefault="00FE5242" w:rsidP="00FE5242">
      <w:pPr>
        <w:jc w:val="both"/>
        <w:rPr>
          <w:rFonts w:ascii="Arial" w:hAnsi="Arial" w:cs="Arial"/>
          <w:sz w:val="24"/>
          <w:szCs w:val="24"/>
        </w:rPr>
      </w:pPr>
    </w:p>
    <w:p w14:paraId="0CA4B78A" w14:textId="77777777" w:rsidR="00353864" w:rsidRDefault="00353864" w:rsidP="00FE5242">
      <w:pPr>
        <w:jc w:val="both"/>
        <w:rPr>
          <w:rFonts w:ascii="Arial" w:hAnsi="Arial" w:cs="Arial"/>
          <w:sz w:val="24"/>
          <w:szCs w:val="24"/>
        </w:rPr>
      </w:pPr>
    </w:p>
    <w:p w14:paraId="2291EE12" w14:textId="77777777" w:rsidR="0066414E" w:rsidRPr="0066414E" w:rsidRDefault="00FE5242" w:rsidP="00FE5242">
      <w:pPr>
        <w:jc w:val="both"/>
        <w:rPr>
          <w:rFonts w:ascii="Arial" w:hAnsi="Arial" w:cs="Arial"/>
          <w:sz w:val="24"/>
          <w:szCs w:val="24"/>
        </w:rPr>
      </w:pPr>
      <w:r w:rsidRPr="0066414E">
        <w:rPr>
          <w:rFonts w:ascii="Arial" w:hAnsi="Arial" w:cs="Arial"/>
          <w:sz w:val="24"/>
          <w:szCs w:val="24"/>
        </w:rPr>
        <w:t>É com grande honra que a Revista de Ciências da Saúde da Amazônia apresen</w:t>
      </w:r>
      <w:r w:rsidR="0066414E" w:rsidRPr="0066414E">
        <w:rPr>
          <w:rFonts w:ascii="Arial" w:hAnsi="Arial" w:cs="Arial"/>
          <w:sz w:val="24"/>
          <w:szCs w:val="24"/>
        </w:rPr>
        <w:t>ta a Edição Suplementar número 1 de 2019.</w:t>
      </w:r>
    </w:p>
    <w:p w14:paraId="4EDCCFB1" w14:textId="098A9F85" w:rsidR="00FE5242" w:rsidRPr="0066414E" w:rsidRDefault="0066414E" w:rsidP="00FE5242">
      <w:pPr>
        <w:jc w:val="both"/>
        <w:rPr>
          <w:rFonts w:ascii="Arial" w:hAnsi="Arial" w:cs="Arial"/>
          <w:sz w:val="24"/>
          <w:szCs w:val="24"/>
        </w:rPr>
      </w:pPr>
      <w:r w:rsidRPr="0066414E">
        <w:rPr>
          <w:rFonts w:ascii="Arial" w:hAnsi="Arial" w:cs="Arial"/>
          <w:sz w:val="24"/>
          <w:szCs w:val="24"/>
        </w:rPr>
        <w:t xml:space="preserve">Nesta Edição, compilamos </w:t>
      </w:r>
      <w:r>
        <w:rPr>
          <w:rFonts w:ascii="Arial" w:hAnsi="Arial" w:cs="Arial"/>
          <w:sz w:val="24"/>
          <w:szCs w:val="24"/>
        </w:rPr>
        <w:t xml:space="preserve">os </w:t>
      </w:r>
      <w:r w:rsidRPr="0066414E">
        <w:rPr>
          <w:rFonts w:ascii="Arial" w:hAnsi="Arial" w:cs="Arial"/>
          <w:sz w:val="24"/>
          <w:szCs w:val="24"/>
        </w:rPr>
        <w:t xml:space="preserve">trabalhos científicos apresentados nas </w:t>
      </w:r>
      <w:r w:rsidRPr="0066414E">
        <w:rPr>
          <w:rFonts w:ascii="Arial" w:hAnsi="Arial" w:cs="Arial"/>
          <w:sz w:val="24"/>
          <w:szCs w:val="24"/>
        </w:rPr>
        <w:t>16</w:t>
      </w:r>
      <w:r w:rsidRPr="0066414E">
        <w:rPr>
          <w:rFonts w:ascii="Arial" w:hAnsi="Arial" w:cs="Arial"/>
          <w:sz w:val="24"/>
          <w:szCs w:val="24"/>
          <w:vertAlign w:val="superscript"/>
        </w:rPr>
        <w:t>a</w:t>
      </w:r>
      <w:r w:rsidRPr="0066414E">
        <w:rPr>
          <w:rFonts w:ascii="Arial" w:hAnsi="Arial" w:cs="Arial"/>
          <w:sz w:val="24"/>
          <w:szCs w:val="24"/>
        </w:rPr>
        <w:t xml:space="preserve"> e 17</w:t>
      </w:r>
      <w:r w:rsidRPr="0066414E">
        <w:rPr>
          <w:rFonts w:ascii="Arial" w:hAnsi="Arial" w:cs="Arial"/>
          <w:sz w:val="24"/>
          <w:szCs w:val="24"/>
          <w:vertAlign w:val="superscript"/>
        </w:rPr>
        <w:t>a</w:t>
      </w:r>
      <w:r w:rsidRPr="0066414E">
        <w:rPr>
          <w:rFonts w:ascii="Arial" w:hAnsi="Arial" w:cs="Arial"/>
          <w:sz w:val="24"/>
          <w:szCs w:val="24"/>
        </w:rPr>
        <w:t xml:space="preserve"> Semana</w:t>
      </w:r>
      <w:r>
        <w:rPr>
          <w:rFonts w:ascii="Arial" w:hAnsi="Arial" w:cs="Arial"/>
          <w:sz w:val="24"/>
          <w:szCs w:val="24"/>
        </w:rPr>
        <w:t>s</w:t>
      </w:r>
      <w:r w:rsidRPr="0066414E">
        <w:rPr>
          <w:rFonts w:ascii="Arial" w:hAnsi="Arial" w:cs="Arial"/>
          <w:sz w:val="24"/>
          <w:szCs w:val="24"/>
        </w:rPr>
        <w:t xml:space="preserve"> Odontológica</w:t>
      </w:r>
      <w:r>
        <w:rPr>
          <w:rFonts w:ascii="Arial" w:hAnsi="Arial" w:cs="Arial"/>
          <w:sz w:val="24"/>
          <w:szCs w:val="24"/>
        </w:rPr>
        <w:t>s</w:t>
      </w:r>
      <w:r w:rsidRPr="0066414E">
        <w:rPr>
          <w:rFonts w:ascii="Arial" w:hAnsi="Arial" w:cs="Arial"/>
          <w:sz w:val="24"/>
          <w:szCs w:val="24"/>
        </w:rPr>
        <w:t xml:space="preserve"> da Universidade do Estado Amazonas, com um total de </w:t>
      </w:r>
      <w:r>
        <w:rPr>
          <w:rFonts w:ascii="Arial" w:hAnsi="Arial" w:cs="Arial"/>
          <w:sz w:val="24"/>
          <w:szCs w:val="24"/>
        </w:rPr>
        <w:t>352 resumos publicados.</w:t>
      </w:r>
    </w:p>
    <w:p w14:paraId="3BA8F7D7" w14:textId="6FC26576" w:rsidR="00533B16" w:rsidRDefault="0066414E" w:rsidP="00FE5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leitor observará que este volume apresenta uma diversidade de temas, estudos de casos, com participação ativa de pesquisadores, docentes e discentes do curso de odontologia e das áreas afins</w:t>
      </w:r>
      <w:r w:rsidR="006E166B">
        <w:rPr>
          <w:rFonts w:ascii="Arial" w:hAnsi="Arial" w:cs="Arial"/>
          <w:sz w:val="24"/>
          <w:szCs w:val="24"/>
        </w:rPr>
        <w:t>, com referencial</w:t>
      </w:r>
      <w:r>
        <w:rPr>
          <w:rFonts w:ascii="Arial" w:hAnsi="Arial" w:cs="Arial"/>
          <w:sz w:val="24"/>
          <w:szCs w:val="24"/>
        </w:rPr>
        <w:t xml:space="preserve"> de relevância acadêmica e científica.</w:t>
      </w:r>
    </w:p>
    <w:p w14:paraId="2621F1D1" w14:textId="77777777" w:rsidR="00353864" w:rsidRDefault="00353864" w:rsidP="00FE5242">
      <w:pPr>
        <w:jc w:val="both"/>
        <w:rPr>
          <w:rFonts w:ascii="Arial" w:hAnsi="Arial" w:cs="Arial"/>
          <w:sz w:val="24"/>
          <w:szCs w:val="24"/>
        </w:rPr>
      </w:pPr>
    </w:p>
    <w:p w14:paraId="490BD929" w14:textId="6696CE43" w:rsidR="006E166B" w:rsidRPr="0066414E" w:rsidRDefault="006E166B" w:rsidP="00FE524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leitura!</w:t>
      </w:r>
    </w:p>
    <w:p w14:paraId="7F4699BE" w14:textId="77777777" w:rsidR="00353864" w:rsidRDefault="00353864" w:rsidP="00FE5242">
      <w:pPr>
        <w:jc w:val="both"/>
        <w:rPr>
          <w:rFonts w:ascii="Arial" w:hAnsi="Arial" w:cs="Arial"/>
          <w:sz w:val="24"/>
          <w:szCs w:val="24"/>
        </w:rPr>
      </w:pPr>
    </w:p>
    <w:p w14:paraId="5C38B93D" w14:textId="77777777" w:rsidR="00533B16" w:rsidRPr="0066414E" w:rsidRDefault="00533B16" w:rsidP="00FE524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6414E">
        <w:rPr>
          <w:rFonts w:ascii="Arial" w:hAnsi="Arial" w:cs="Arial"/>
          <w:sz w:val="24"/>
          <w:szCs w:val="24"/>
        </w:rPr>
        <w:t>Profa. Isolda Prado</w:t>
      </w:r>
    </w:p>
    <w:p w14:paraId="0727339A" w14:textId="77777777" w:rsidR="00533B16" w:rsidRPr="0066414E" w:rsidRDefault="00533B16" w:rsidP="00FE5242">
      <w:pPr>
        <w:jc w:val="both"/>
        <w:rPr>
          <w:rFonts w:ascii="Arial" w:hAnsi="Arial" w:cs="Arial"/>
          <w:i/>
          <w:sz w:val="24"/>
          <w:szCs w:val="24"/>
        </w:rPr>
      </w:pPr>
      <w:r w:rsidRPr="0066414E">
        <w:rPr>
          <w:rFonts w:ascii="Arial" w:hAnsi="Arial" w:cs="Arial"/>
          <w:sz w:val="24"/>
          <w:szCs w:val="24"/>
        </w:rPr>
        <w:t>Editora-Chefe da RCSA</w:t>
      </w:r>
    </w:p>
    <w:p w14:paraId="05F357A4" w14:textId="77777777" w:rsidR="00FE5242" w:rsidRPr="0066414E" w:rsidRDefault="00FE5242" w:rsidP="00FE5242">
      <w:pPr>
        <w:jc w:val="both"/>
        <w:rPr>
          <w:rFonts w:ascii="Arial" w:hAnsi="Arial" w:cs="Arial"/>
          <w:sz w:val="24"/>
          <w:szCs w:val="24"/>
        </w:rPr>
      </w:pPr>
      <w:r w:rsidRPr="0066414E">
        <w:rPr>
          <w:rFonts w:ascii="Arial" w:hAnsi="Arial" w:cs="Arial"/>
          <w:sz w:val="24"/>
          <w:szCs w:val="24"/>
        </w:rPr>
        <w:t xml:space="preserve">                      </w:t>
      </w:r>
    </w:p>
    <w:p w14:paraId="6375E6FF" w14:textId="77777777" w:rsidR="00236ABC" w:rsidRPr="0066414E" w:rsidRDefault="00353864">
      <w:pPr>
        <w:rPr>
          <w:sz w:val="24"/>
          <w:szCs w:val="24"/>
        </w:rPr>
      </w:pPr>
    </w:p>
    <w:sectPr w:rsidR="00236ABC" w:rsidRPr="0066414E" w:rsidSect="006E166B">
      <w:headerReference w:type="default" r:id="rId6"/>
      <w:footerReference w:type="even" r:id="rId7"/>
      <w:footerReference w:type="default" r:id="rId8"/>
      <w:pgSz w:w="11900" w:h="16820"/>
      <w:pgMar w:top="1701" w:right="2835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1D9CB" w14:textId="77777777" w:rsidR="00F9429A" w:rsidRDefault="00F9429A" w:rsidP="00FE5242">
      <w:pPr>
        <w:spacing w:after="0" w:line="240" w:lineRule="auto"/>
      </w:pPr>
      <w:r>
        <w:separator/>
      </w:r>
    </w:p>
  </w:endnote>
  <w:endnote w:type="continuationSeparator" w:id="0">
    <w:p w14:paraId="5D14BD3E" w14:textId="77777777" w:rsidR="00F9429A" w:rsidRDefault="00F9429A" w:rsidP="00FE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73F40" w14:textId="77777777" w:rsidR="008622EA" w:rsidRDefault="00F9429A" w:rsidP="009C4D02">
    <w:pPr>
      <w:pStyle w:val="Rodap"/>
      <w:framePr w:wrap="none" w:vAnchor="text" w:hAnchor="margin" w:xAlign="right" w:y="1"/>
      <w:rPr>
        <w:rStyle w:val="NmerodaPgina"/>
      </w:rPr>
    </w:pPr>
    <w:r>
      <w:rPr>
        <w:rStyle w:val="NmerodaPgina"/>
      </w:rPr>
      <w:fldChar w:fldCharType="begin"/>
    </w:r>
    <w:r>
      <w:rPr>
        <w:rStyle w:val="NmerodaPgina"/>
      </w:rPr>
      <w:instrText xml:space="preserve">PAGE  </w:instrText>
    </w:r>
    <w:r>
      <w:rPr>
        <w:rStyle w:val="NmerodaPgina"/>
      </w:rPr>
      <w:fldChar w:fldCharType="end"/>
    </w:r>
  </w:p>
  <w:p w14:paraId="60C22B67" w14:textId="77777777" w:rsidR="008622EA" w:rsidRDefault="00353864" w:rsidP="008622EA">
    <w:pPr>
      <w:pStyle w:val="Rodap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BF34E" w14:textId="77777777" w:rsidR="008622EA" w:rsidRDefault="00F9429A" w:rsidP="009C4D02">
    <w:pPr>
      <w:pStyle w:val="Rodap"/>
      <w:framePr w:wrap="none" w:vAnchor="text" w:hAnchor="margin" w:xAlign="right" w:y="1"/>
      <w:rPr>
        <w:rStyle w:val="NmerodaPgina"/>
      </w:rPr>
    </w:pPr>
    <w:r>
      <w:rPr>
        <w:rStyle w:val="NmerodaPgina"/>
      </w:rPr>
      <w:fldChar w:fldCharType="begin"/>
    </w:r>
    <w:r>
      <w:rPr>
        <w:rStyle w:val="NmerodaPgina"/>
      </w:rPr>
      <w:instrText xml:space="preserve">PAGE  </w:instrText>
    </w:r>
    <w:r>
      <w:rPr>
        <w:rStyle w:val="NmerodaPgina"/>
      </w:rPr>
      <w:fldChar w:fldCharType="separate"/>
    </w:r>
    <w:r w:rsidR="00353864">
      <w:rPr>
        <w:rStyle w:val="NmerodaPgina"/>
        <w:noProof/>
      </w:rPr>
      <w:t>1</w:t>
    </w:r>
    <w:r>
      <w:rPr>
        <w:rStyle w:val="NmerodaPgina"/>
      </w:rPr>
      <w:fldChar w:fldCharType="end"/>
    </w:r>
  </w:p>
  <w:p w14:paraId="6FC1B9F2" w14:textId="02B5E300" w:rsidR="002241F1" w:rsidRPr="00CE5261" w:rsidRDefault="00F9429A" w:rsidP="008622EA">
    <w:pPr>
      <w:shd w:val="clear" w:color="auto" w:fill="FFFFFF"/>
      <w:ind w:right="360"/>
      <w:rPr>
        <w:rFonts w:ascii="Arial" w:eastAsia="Times New Roman" w:hAnsi="Arial" w:cs="Arial"/>
        <w:sz w:val="15"/>
        <w:szCs w:val="15"/>
        <w:lang w:val="en-US"/>
      </w:rPr>
    </w:pPr>
    <w:r w:rsidRPr="00CE5261">
      <w:rPr>
        <w:rFonts w:ascii="Arial" w:eastAsia="Times New Roman" w:hAnsi="Arial" w:cs="Arial"/>
        <w:sz w:val="15"/>
        <w:szCs w:val="15"/>
        <w:lang w:val="en-US"/>
      </w:rPr>
      <w:t>I</w:t>
    </w:r>
    <w:r>
      <w:rPr>
        <w:rFonts w:ascii="Arial" w:eastAsia="Times New Roman" w:hAnsi="Arial" w:cs="Arial"/>
        <w:sz w:val="15"/>
        <w:szCs w:val="15"/>
        <w:lang w:val="en-US"/>
      </w:rPr>
      <w:t>SSN: 2447-486X</w:t>
    </w:r>
    <w:r w:rsidRPr="00CE5261">
      <w:rPr>
        <w:rFonts w:ascii="Arial" w:eastAsia="Times New Roman" w:hAnsi="Arial" w:cs="Arial"/>
        <w:sz w:val="15"/>
        <w:szCs w:val="15"/>
        <w:lang w:val="en-US"/>
      </w:rPr>
      <w:t xml:space="preserve">, </w:t>
    </w:r>
    <w:r w:rsidR="0066414E">
      <w:rPr>
        <w:rFonts w:ascii="Arial" w:eastAsia="Times New Roman" w:hAnsi="Arial" w:cs="Arial"/>
        <w:sz w:val="15"/>
        <w:szCs w:val="15"/>
        <w:lang w:val="en-US"/>
      </w:rPr>
      <w:t>Edição Suplementar N.01 – 2019</w:t>
    </w:r>
    <w:r w:rsidRPr="00CE5261">
      <w:rPr>
        <w:rFonts w:ascii="Arial" w:eastAsia="Times New Roman" w:hAnsi="Arial" w:cs="Arial"/>
        <w:sz w:val="15"/>
        <w:szCs w:val="15"/>
        <w:lang w:val="en-US"/>
      </w:rPr>
      <w:t>.</w:t>
    </w:r>
  </w:p>
  <w:p w14:paraId="7607651C" w14:textId="77777777" w:rsidR="002241F1" w:rsidRPr="00CE5261" w:rsidRDefault="00353864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E2B09" w14:textId="77777777" w:rsidR="00F9429A" w:rsidRDefault="00F9429A" w:rsidP="00FE5242">
      <w:pPr>
        <w:spacing w:after="0" w:line="240" w:lineRule="auto"/>
      </w:pPr>
      <w:r>
        <w:separator/>
      </w:r>
    </w:p>
  </w:footnote>
  <w:footnote w:type="continuationSeparator" w:id="0">
    <w:p w14:paraId="535E0B84" w14:textId="77777777" w:rsidR="00F9429A" w:rsidRDefault="00F9429A" w:rsidP="00FE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E69FA" w14:textId="77777777" w:rsidR="002241F1" w:rsidRDefault="00353864">
    <w:pPr>
      <w:pStyle w:val="Cabealho"/>
    </w:pPr>
  </w:p>
  <w:p w14:paraId="6534682C" w14:textId="77777777" w:rsidR="002241F1" w:rsidRDefault="00F942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61742EB" wp14:editId="056F0CB6">
          <wp:simplePos x="0" y="0"/>
          <wp:positionH relativeFrom="column">
            <wp:posOffset>5763895</wp:posOffset>
          </wp:positionH>
          <wp:positionV relativeFrom="paragraph">
            <wp:posOffset>612140</wp:posOffset>
          </wp:positionV>
          <wp:extent cx="703580" cy="6543675"/>
          <wp:effectExtent l="0" t="0" r="127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deia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654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42"/>
    <w:rsid w:val="000C2795"/>
    <w:rsid w:val="00353864"/>
    <w:rsid w:val="00405157"/>
    <w:rsid w:val="004F68F9"/>
    <w:rsid w:val="00533B16"/>
    <w:rsid w:val="00595EBA"/>
    <w:rsid w:val="0066414E"/>
    <w:rsid w:val="006E166B"/>
    <w:rsid w:val="00C31220"/>
    <w:rsid w:val="00F9429A"/>
    <w:rsid w:val="00FE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157E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242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5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24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E5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242"/>
    <w:rPr>
      <w:sz w:val="22"/>
      <w:szCs w:val="22"/>
    </w:rPr>
  </w:style>
  <w:style w:type="character" w:styleId="NmerodaPgina">
    <w:name w:val="page number"/>
    <w:basedOn w:val="Fontepargpadro"/>
    <w:uiPriority w:val="99"/>
    <w:semiHidden/>
    <w:unhideWhenUsed/>
    <w:rsid w:val="00FE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dcterms:created xsi:type="dcterms:W3CDTF">2019-02-12T01:11:00Z</dcterms:created>
  <dcterms:modified xsi:type="dcterms:W3CDTF">2019-02-12T01:15:00Z</dcterms:modified>
</cp:coreProperties>
</file>